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29BC9" w14:textId="77777777" w:rsidR="005963A7" w:rsidRDefault="005963A7" w:rsidP="00D34A8A">
      <w:pPr>
        <w:jc w:val="center"/>
        <w:rPr>
          <w:rFonts w:ascii="Tw Cen MT" w:hAnsi="Tw Cen MT"/>
          <w:b/>
          <w:bCs/>
          <w:u w:val="single"/>
        </w:rPr>
      </w:pPr>
    </w:p>
    <w:p w14:paraId="3987453C" w14:textId="5A8B4B3F" w:rsidR="00EF634F" w:rsidRPr="00284FB7" w:rsidRDefault="00811B0B" w:rsidP="00284FB7">
      <w:pPr>
        <w:pStyle w:val="NoSpacing"/>
        <w:jc w:val="center"/>
        <w:rPr>
          <w:rFonts w:ascii="Tw Cen MT" w:hAnsi="Tw Cen MT"/>
          <w:b/>
          <w:bCs/>
          <w:sz w:val="21"/>
          <w:szCs w:val="21"/>
        </w:rPr>
      </w:pPr>
      <w:r w:rsidRPr="00284FB7">
        <w:rPr>
          <w:rFonts w:ascii="Tw Cen MT" w:hAnsi="Tw Cen MT"/>
          <w:b/>
          <w:bCs/>
          <w:sz w:val="21"/>
          <w:szCs w:val="21"/>
        </w:rPr>
        <w:t>Modern Slavery Statement</w:t>
      </w:r>
    </w:p>
    <w:p w14:paraId="5DA95883" w14:textId="77AAF87E" w:rsidR="00D34A8A" w:rsidRPr="00284FB7" w:rsidRDefault="00D34A8A" w:rsidP="00284FB7">
      <w:pPr>
        <w:pStyle w:val="NoSpacing"/>
        <w:rPr>
          <w:rFonts w:ascii="Tw Cen MT" w:hAnsi="Tw Cen MT" w:cs="Arial"/>
          <w:b/>
          <w:bCs/>
          <w:sz w:val="21"/>
          <w:szCs w:val="21"/>
        </w:rPr>
      </w:pPr>
    </w:p>
    <w:p w14:paraId="70006639" w14:textId="77777777" w:rsidR="00284FB7" w:rsidRPr="00284FB7" w:rsidRDefault="00284FB7" w:rsidP="00284FB7">
      <w:pPr>
        <w:pStyle w:val="NoSpacing"/>
        <w:rPr>
          <w:rFonts w:ascii="Tw Cen MT" w:hAnsi="Tw Cen MT"/>
          <w:b/>
          <w:bCs/>
          <w:caps/>
          <w:sz w:val="21"/>
          <w:szCs w:val="21"/>
        </w:rPr>
      </w:pPr>
      <w:r w:rsidRPr="00284FB7">
        <w:rPr>
          <w:rFonts w:ascii="Tw Cen MT" w:hAnsi="Tw Cen MT"/>
          <w:b/>
          <w:bCs/>
          <w:sz w:val="21"/>
          <w:szCs w:val="21"/>
        </w:rPr>
        <w:t xml:space="preserve">STATEMENT OF POLICY </w:t>
      </w:r>
    </w:p>
    <w:p w14:paraId="5A5E9C21"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 xml:space="preserve">The terms equality, inclusion and diversity are at the heart of this policy. ‘Equality’ means ensuring everyone has the same opportunities to fulfil their potential free from discrimination. ‘Inclusion’ means ensuring everyone feels comfortable to be themselves at work and feels the worth of their contribution. ‘Diversity’ means the celebration of individual differences amongst the </w:t>
      </w:r>
      <w:proofErr w:type="gramStart"/>
      <w:r w:rsidRPr="00284FB7">
        <w:rPr>
          <w:rFonts w:ascii="Tw Cen MT" w:hAnsi="Tw Cen MT"/>
          <w:sz w:val="21"/>
          <w:szCs w:val="21"/>
        </w:rPr>
        <w:t>workforce</w:t>
      </w:r>
      <w:proofErr w:type="gramEnd"/>
      <w:r w:rsidRPr="00284FB7">
        <w:rPr>
          <w:rFonts w:ascii="Tw Cen MT" w:hAnsi="Tw Cen MT"/>
          <w:sz w:val="21"/>
          <w:szCs w:val="21"/>
        </w:rPr>
        <w:t xml:space="preserve">. We will actively support diversity and inclusion and ensure that all our employees are valued and treated with dignity and respect.  We want to encourage everyone in our business to reach their potential. </w:t>
      </w:r>
    </w:p>
    <w:p w14:paraId="7A988EE7" w14:textId="77777777" w:rsidR="00284FB7" w:rsidRPr="00284FB7" w:rsidRDefault="00284FB7" w:rsidP="00284FB7">
      <w:pPr>
        <w:pStyle w:val="NoSpacing"/>
        <w:rPr>
          <w:rFonts w:ascii="Tw Cen MT" w:hAnsi="Tw Cen MT"/>
          <w:sz w:val="21"/>
          <w:szCs w:val="21"/>
        </w:rPr>
      </w:pPr>
    </w:p>
    <w:p w14:paraId="49AF29DB"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 xml:space="preserve">We recognise that discrimination is unacceptable and although equality of opportunity has been a </w:t>
      </w:r>
      <w:proofErr w:type="gramStart"/>
      <w:r w:rsidRPr="00284FB7">
        <w:rPr>
          <w:rFonts w:ascii="Tw Cen MT" w:hAnsi="Tw Cen MT"/>
          <w:sz w:val="21"/>
          <w:szCs w:val="21"/>
        </w:rPr>
        <w:t>long standing</w:t>
      </w:r>
      <w:proofErr w:type="gramEnd"/>
      <w:r w:rsidRPr="00284FB7">
        <w:rPr>
          <w:rFonts w:ascii="Tw Cen MT" w:hAnsi="Tw Cen MT"/>
          <w:sz w:val="21"/>
          <w:szCs w:val="21"/>
        </w:rPr>
        <w:t xml:space="preserve"> feature of our employment practices and procedure, we have made the decision to adopt a formal policy. Breaches of the policy will lead to disciplinary proceedings and, if appropriate, disciplinary action up to and including dismissal.</w:t>
      </w:r>
    </w:p>
    <w:p w14:paraId="5FE58CCD" w14:textId="77777777" w:rsidR="00284FB7" w:rsidRPr="00284FB7" w:rsidRDefault="00284FB7" w:rsidP="00284FB7">
      <w:pPr>
        <w:pStyle w:val="NoSpacing"/>
        <w:rPr>
          <w:rFonts w:ascii="Tw Cen MT" w:hAnsi="Tw Cen MT"/>
          <w:sz w:val="21"/>
          <w:szCs w:val="21"/>
        </w:rPr>
      </w:pPr>
    </w:p>
    <w:p w14:paraId="045770F0"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The aim of the policy is to ensure no job applicant, employee or worker is discriminated against either directly or indirectly on the grounds of age, disability, gender reassignment, marriage and civil partnership, pregnancy or maternity, race, religion or belief, sex or sexual orientation.</w:t>
      </w:r>
    </w:p>
    <w:p w14:paraId="29946036" w14:textId="77777777" w:rsidR="00284FB7" w:rsidRPr="00284FB7" w:rsidRDefault="00284FB7" w:rsidP="00284FB7">
      <w:pPr>
        <w:pStyle w:val="NoSpacing"/>
        <w:rPr>
          <w:rFonts w:ascii="Tw Cen MT" w:hAnsi="Tw Cen MT"/>
          <w:sz w:val="21"/>
          <w:szCs w:val="21"/>
        </w:rPr>
      </w:pPr>
    </w:p>
    <w:p w14:paraId="3C3BB3DC"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We will ensure that the policy is circulated to any agencies responsible for our recruitment and a copy of the policy will be made available for all employees and made known to all applicants for employment.</w:t>
      </w:r>
    </w:p>
    <w:p w14:paraId="596FDA42" w14:textId="77777777" w:rsidR="00284FB7" w:rsidRPr="00284FB7" w:rsidRDefault="00284FB7" w:rsidP="00284FB7">
      <w:pPr>
        <w:pStyle w:val="NoSpacing"/>
        <w:rPr>
          <w:rFonts w:ascii="Tw Cen MT" w:hAnsi="Tw Cen MT"/>
          <w:sz w:val="21"/>
          <w:szCs w:val="21"/>
        </w:rPr>
      </w:pPr>
    </w:p>
    <w:p w14:paraId="3314FFED"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The policy will be communicated to all private contractors reminding them of their responsibilities towards the equality of opportunity.</w:t>
      </w:r>
    </w:p>
    <w:p w14:paraId="47AAFACB" w14:textId="77777777" w:rsidR="00284FB7" w:rsidRPr="00284FB7" w:rsidRDefault="00284FB7" w:rsidP="00284FB7">
      <w:pPr>
        <w:pStyle w:val="NoSpacing"/>
        <w:rPr>
          <w:rFonts w:ascii="Tw Cen MT" w:hAnsi="Tw Cen MT"/>
          <w:sz w:val="21"/>
          <w:szCs w:val="21"/>
        </w:rPr>
      </w:pPr>
    </w:p>
    <w:p w14:paraId="05641378"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The policy will be implemented in accordance with the appropriate statutory requirements and full account will be taken of all available guidance</w:t>
      </w:r>
      <w:proofErr w:type="gramStart"/>
      <w:r w:rsidRPr="00284FB7">
        <w:rPr>
          <w:rFonts w:ascii="Tw Cen MT" w:hAnsi="Tw Cen MT"/>
          <w:sz w:val="21"/>
          <w:szCs w:val="21"/>
        </w:rPr>
        <w:t xml:space="preserve"> and in particular</w:t>
      </w:r>
      <w:proofErr w:type="gramEnd"/>
      <w:r w:rsidRPr="00284FB7">
        <w:rPr>
          <w:rFonts w:ascii="Tw Cen MT" w:hAnsi="Tw Cen MT"/>
          <w:sz w:val="21"/>
          <w:szCs w:val="21"/>
        </w:rPr>
        <w:t xml:space="preserve"> any relevant Codes of Practice.</w:t>
      </w:r>
    </w:p>
    <w:p w14:paraId="6B4B8E46" w14:textId="77777777" w:rsidR="00284FB7" w:rsidRPr="00284FB7" w:rsidRDefault="00284FB7" w:rsidP="00284FB7">
      <w:pPr>
        <w:pStyle w:val="NoSpacing"/>
        <w:rPr>
          <w:rFonts w:ascii="Tw Cen MT" w:hAnsi="Tw Cen MT"/>
          <w:sz w:val="21"/>
          <w:szCs w:val="21"/>
        </w:rPr>
      </w:pPr>
    </w:p>
    <w:p w14:paraId="4C9E0FA9"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We will maintain a neutral working environment in which no employee or worker feels under threat or intimidated.</w:t>
      </w:r>
    </w:p>
    <w:p w14:paraId="66CBA687" w14:textId="77777777" w:rsidR="00284FB7" w:rsidRPr="00284FB7" w:rsidRDefault="00284FB7" w:rsidP="00284FB7">
      <w:pPr>
        <w:pStyle w:val="NoSpacing"/>
        <w:rPr>
          <w:rFonts w:ascii="Tw Cen MT" w:hAnsi="Tw Cen MT"/>
          <w:sz w:val="21"/>
          <w:szCs w:val="21"/>
        </w:rPr>
      </w:pPr>
    </w:p>
    <w:p w14:paraId="2DC0649B" w14:textId="77777777" w:rsidR="00284FB7" w:rsidRPr="00284FB7" w:rsidRDefault="00284FB7" w:rsidP="00284FB7">
      <w:pPr>
        <w:pStyle w:val="NoSpacing"/>
        <w:rPr>
          <w:rFonts w:ascii="Tw Cen MT" w:hAnsi="Tw Cen MT"/>
          <w:b/>
          <w:bCs/>
          <w:caps/>
          <w:sz w:val="21"/>
          <w:szCs w:val="21"/>
        </w:rPr>
      </w:pPr>
      <w:r w:rsidRPr="00284FB7">
        <w:rPr>
          <w:rFonts w:ascii="Tw Cen MT" w:hAnsi="Tw Cen MT"/>
          <w:b/>
          <w:bCs/>
          <w:sz w:val="21"/>
          <w:szCs w:val="21"/>
        </w:rPr>
        <w:t>RECRUITMENT AND SELECTION</w:t>
      </w:r>
    </w:p>
    <w:p w14:paraId="48E066CC"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The recruitment and selection process is crucially important to any equality, inclusion and diversity policy. We will endeavour through appropriate training to ensure that employees making selection and recruitment decisions will not discriminate, whether consciously or unconsciously, in making these decisions.</w:t>
      </w:r>
    </w:p>
    <w:p w14:paraId="63D48DCD" w14:textId="77777777" w:rsidR="00284FB7" w:rsidRPr="00284FB7" w:rsidRDefault="00284FB7" w:rsidP="00284FB7">
      <w:pPr>
        <w:pStyle w:val="NoSpacing"/>
        <w:rPr>
          <w:rFonts w:ascii="Tw Cen MT" w:hAnsi="Tw Cen MT"/>
          <w:sz w:val="21"/>
          <w:szCs w:val="21"/>
        </w:rPr>
      </w:pPr>
    </w:p>
    <w:p w14:paraId="6C50EEAD"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Promotion and advancement will be made on merit and all decisions relating to this will be made within the overall framework and principles of this policy.</w:t>
      </w:r>
    </w:p>
    <w:p w14:paraId="77E150B1" w14:textId="77777777" w:rsidR="00284FB7" w:rsidRPr="00284FB7" w:rsidRDefault="00284FB7" w:rsidP="00284FB7">
      <w:pPr>
        <w:pStyle w:val="NoSpacing"/>
        <w:rPr>
          <w:rFonts w:ascii="Tw Cen MT" w:hAnsi="Tw Cen MT"/>
          <w:sz w:val="21"/>
          <w:szCs w:val="21"/>
        </w:rPr>
      </w:pPr>
    </w:p>
    <w:p w14:paraId="19E17B3B"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Job descriptions, where used, will be revised to ensure that they are in line with this policy. Job requirements will be reflected accurately in any personnel specifications.</w:t>
      </w:r>
    </w:p>
    <w:p w14:paraId="7A4153AE" w14:textId="77777777" w:rsidR="00284FB7" w:rsidRPr="00284FB7" w:rsidRDefault="00284FB7" w:rsidP="00284FB7">
      <w:pPr>
        <w:pStyle w:val="NoSpacing"/>
        <w:rPr>
          <w:rFonts w:ascii="Tw Cen MT" w:hAnsi="Tw Cen MT"/>
          <w:sz w:val="21"/>
          <w:szCs w:val="21"/>
        </w:rPr>
      </w:pPr>
    </w:p>
    <w:p w14:paraId="373444D4"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We will adopt a consistent, non-discriminatory approach to the advertising of vacancies.</w:t>
      </w:r>
    </w:p>
    <w:p w14:paraId="6B41545A" w14:textId="77777777" w:rsidR="00284FB7" w:rsidRPr="00284FB7" w:rsidRDefault="00284FB7" w:rsidP="00284FB7">
      <w:pPr>
        <w:pStyle w:val="NoSpacing"/>
        <w:rPr>
          <w:rFonts w:ascii="Tw Cen MT" w:hAnsi="Tw Cen MT"/>
          <w:sz w:val="21"/>
          <w:szCs w:val="21"/>
        </w:rPr>
      </w:pPr>
    </w:p>
    <w:p w14:paraId="444DEAA5"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We will not confine our recruitment to areas or media sources which provide only, or mainly, applicants of a particular group.</w:t>
      </w:r>
    </w:p>
    <w:p w14:paraId="7C2F8FC8" w14:textId="77777777" w:rsidR="00284FB7" w:rsidRPr="00284FB7" w:rsidRDefault="00284FB7" w:rsidP="00284FB7">
      <w:pPr>
        <w:pStyle w:val="NoSpacing"/>
        <w:rPr>
          <w:rFonts w:ascii="Tw Cen MT" w:hAnsi="Tw Cen MT"/>
          <w:sz w:val="21"/>
          <w:szCs w:val="21"/>
        </w:rPr>
      </w:pPr>
    </w:p>
    <w:p w14:paraId="47ABF5AD"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All applicants who apply for jobs with us will receive fair treatment and will be considered solely on their ability to do the job.</w:t>
      </w:r>
    </w:p>
    <w:p w14:paraId="3C241807" w14:textId="77777777" w:rsidR="00284FB7" w:rsidRPr="00284FB7" w:rsidRDefault="00284FB7" w:rsidP="00284FB7">
      <w:pPr>
        <w:pStyle w:val="NoSpacing"/>
        <w:rPr>
          <w:rFonts w:ascii="Tw Cen MT" w:hAnsi="Tw Cen MT"/>
          <w:sz w:val="21"/>
          <w:szCs w:val="21"/>
        </w:rPr>
      </w:pPr>
    </w:p>
    <w:p w14:paraId="4FBA953D"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All employees involved in the recruitment process will periodically review their selection criteria to ensure that they are related to the job requirements and do not unlawfully discriminate.</w:t>
      </w:r>
    </w:p>
    <w:p w14:paraId="43FC370D" w14:textId="77777777" w:rsidR="00284FB7" w:rsidRPr="00284FB7" w:rsidRDefault="00284FB7" w:rsidP="00284FB7">
      <w:pPr>
        <w:pStyle w:val="NoSpacing"/>
        <w:rPr>
          <w:rFonts w:ascii="Tw Cen MT" w:hAnsi="Tw Cen MT"/>
          <w:sz w:val="21"/>
          <w:szCs w:val="21"/>
        </w:rPr>
      </w:pPr>
    </w:p>
    <w:p w14:paraId="3DD8CB29"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Short listing and interviewing will be carried out by more than one person where possible.</w:t>
      </w:r>
    </w:p>
    <w:p w14:paraId="40F6AAC7" w14:textId="77777777" w:rsidR="00284FB7" w:rsidRPr="00284FB7" w:rsidRDefault="00284FB7" w:rsidP="00284FB7">
      <w:pPr>
        <w:pStyle w:val="NoSpacing"/>
        <w:rPr>
          <w:rFonts w:ascii="Tw Cen MT" w:hAnsi="Tw Cen MT"/>
          <w:sz w:val="21"/>
          <w:szCs w:val="21"/>
        </w:rPr>
      </w:pPr>
    </w:p>
    <w:p w14:paraId="520267B0"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Interview questions will be related to the requirements of the job and will not be of a discriminatory nature.</w:t>
      </w:r>
    </w:p>
    <w:p w14:paraId="4150AB25" w14:textId="77777777" w:rsidR="00284FB7" w:rsidRPr="00284FB7" w:rsidRDefault="00284FB7" w:rsidP="00284FB7">
      <w:pPr>
        <w:pStyle w:val="NoSpacing"/>
        <w:rPr>
          <w:rFonts w:ascii="Tw Cen MT" w:hAnsi="Tw Cen MT"/>
          <w:sz w:val="21"/>
          <w:szCs w:val="21"/>
        </w:rPr>
      </w:pPr>
    </w:p>
    <w:p w14:paraId="47930A6B" w14:textId="77777777" w:rsidR="00284FB7" w:rsidRDefault="00284FB7" w:rsidP="00284FB7">
      <w:pPr>
        <w:pStyle w:val="NoSpacing"/>
        <w:rPr>
          <w:rFonts w:ascii="Tw Cen MT" w:hAnsi="Tw Cen MT"/>
          <w:sz w:val="21"/>
          <w:szCs w:val="21"/>
        </w:rPr>
      </w:pPr>
    </w:p>
    <w:p w14:paraId="73521F72" w14:textId="77777777" w:rsidR="00284FB7" w:rsidRDefault="00284FB7" w:rsidP="00284FB7">
      <w:pPr>
        <w:pStyle w:val="NoSpacing"/>
        <w:rPr>
          <w:rFonts w:ascii="Tw Cen MT" w:hAnsi="Tw Cen MT"/>
          <w:sz w:val="21"/>
          <w:szCs w:val="21"/>
        </w:rPr>
      </w:pPr>
    </w:p>
    <w:p w14:paraId="4EC28CF9" w14:textId="6F037952" w:rsidR="00284FB7" w:rsidRPr="00284FB7" w:rsidRDefault="00284FB7" w:rsidP="00284FB7">
      <w:pPr>
        <w:pStyle w:val="NoSpacing"/>
        <w:rPr>
          <w:rFonts w:ascii="Tw Cen MT" w:hAnsi="Tw Cen MT"/>
          <w:sz w:val="21"/>
          <w:szCs w:val="21"/>
        </w:rPr>
      </w:pPr>
      <w:r w:rsidRPr="00284FB7">
        <w:rPr>
          <w:rFonts w:ascii="Tw Cen MT" w:hAnsi="Tw Cen MT"/>
          <w:sz w:val="21"/>
          <w:szCs w:val="21"/>
        </w:rPr>
        <w:t>We will not disqualify any applicant because they are unable to complete an application form unassisted unless personal completion of the form is a valid test of the standard of English required for the safe and effective performance of the job.</w:t>
      </w:r>
    </w:p>
    <w:p w14:paraId="18A700D4" w14:textId="77777777" w:rsidR="00284FB7" w:rsidRPr="00284FB7" w:rsidRDefault="00284FB7" w:rsidP="00284FB7">
      <w:pPr>
        <w:pStyle w:val="NoSpacing"/>
        <w:rPr>
          <w:rFonts w:ascii="Tw Cen MT" w:hAnsi="Tw Cen MT"/>
          <w:sz w:val="21"/>
          <w:szCs w:val="21"/>
        </w:rPr>
      </w:pPr>
    </w:p>
    <w:p w14:paraId="59D78CB9" w14:textId="308D3E8B" w:rsidR="00284FB7" w:rsidRDefault="00284FB7" w:rsidP="00284FB7">
      <w:pPr>
        <w:pStyle w:val="NoSpacing"/>
        <w:rPr>
          <w:rFonts w:ascii="Tw Cen MT" w:hAnsi="Tw Cen MT"/>
          <w:sz w:val="21"/>
          <w:szCs w:val="21"/>
        </w:rPr>
      </w:pPr>
      <w:r w:rsidRPr="00284FB7">
        <w:rPr>
          <w:rFonts w:ascii="Tw Cen MT" w:hAnsi="Tw Cen MT"/>
          <w:sz w:val="21"/>
          <w:szCs w:val="21"/>
        </w:rPr>
        <w:t>Selection decisions will not be influenced by any perceived prejudices of other staff.</w:t>
      </w:r>
    </w:p>
    <w:p w14:paraId="35A52427" w14:textId="77777777" w:rsidR="00284FB7" w:rsidRPr="00284FB7" w:rsidRDefault="00284FB7" w:rsidP="00284FB7">
      <w:pPr>
        <w:pStyle w:val="NoSpacing"/>
        <w:rPr>
          <w:rFonts w:ascii="Tw Cen MT" w:hAnsi="Tw Cen MT"/>
          <w:sz w:val="21"/>
          <w:szCs w:val="21"/>
        </w:rPr>
      </w:pPr>
    </w:p>
    <w:p w14:paraId="3D3E6887" w14:textId="77777777" w:rsidR="00284FB7" w:rsidRPr="00284FB7" w:rsidRDefault="00284FB7" w:rsidP="00284FB7">
      <w:pPr>
        <w:pStyle w:val="NoSpacing"/>
        <w:rPr>
          <w:rFonts w:ascii="Tw Cen MT" w:hAnsi="Tw Cen MT"/>
          <w:sz w:val="21"/>
          <w:szCs w:val="21"/>
        </w:rPr>
      </w:pPr>
    </w:p>
    <w:p w14:paraId="1E3CDC49" w14:textId="77777777" w:rsidR="00284FB7" w:rsidRPr="00284FB7" w:rsidRDefault="00284FB7" w:rsidP="00284FB7">
      <w:pPr>
        <w:pStyle w:val="NoSpacing"/>
        <w:rPr>
          <w:rFonts w:ascii="Tw Cen MT" w:hAnsi="Tw Cen MT"/>
          <w:b/>
          <w:bCs/>
          <w:caps/>
          <w:sz w:val="21"/>
          <w:szCs w:val="21"/>
        </w:rPr>
      </w:pPr>
      <w:r w:rsidRPr="00284FB7">
        <w:rPr>
          <w:rFonts w:ascii="Tw Cen MT" w:hAnsi="Tw Cen MT"/>
          <w:b/>
          <w:bCs/>
          <w:sz w:val="21"/>
          <w:szCs w:val="21"/>
        </w:rPr>
        <w:t>TRAINING AND PROMOTION</w:t>
      </w:r>
    </w:p>
    <w:p w14:paraId="1FDB9CCF"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Senior staff will receive training in the application of this policy to ensure that they are aware of its contents and provisions.</w:t>
      </w:r>
    </w:p>
    <w:p w14:paraId="471B8532" w14:textId="77777777" w:rsidR="00284FB7" w:rsidRPr="00284FB7" w:rsidRDefault="00284FB7" w:rsidP="00284FB7">
      <w:pPr>
        <w:pStyle w:val="NoSpacing"/>
        <w:rPr>
          <w:rFonts w:ascii="Tw Cen MT" w:hAnsi="Tw Cen MT"/>
          <w:sz w:val="21"/>
          <w:szCs w:val="21"/>
        </w:rPr>
      </w:pPr>
    </w:p>
    <w:p w14:paraId="05D19A65" w14:textId="1B68B4DA" w:rsidR="00284FB7" w:rsidRDefault="00284FB7" w:rsidP="00284FB7">
      <w:pPr>
        <w:pStyle w:val="NoSpacing"/>
        <w:rPr>
          <w:rFonts w:ascii="Tw Cen MT" w:hAnsi="Tw Cen MT"/>
          <w:sz w:val="21"/>
          <w:szCs w:val="21"/>
        </w:rPr>
      </w:pPr>
      <w:r w:rsidRPr="00284FB7">
        <w:rPr>
          <w:rFonts w:ascii="Tw Cen MT" w:hAnsi="Tw Cen MT"/>
          <w:sz w:val="21"/>
          <w:szCs w:val="21"/>
        </w:rPr>
        <w:t>All promotion will be in line with this policy.</w:t>
      </w:r>
    </w:p>
    <w:p w14:paraId="1AEECA04" w14:textId="77777777" w:rsidR="00284FB7" w:rsidRPr="00284FB7" w:rsidRDefault="00284FB7" w:rsidP="00284FB7">
      <w:pPr>
        <w:pStyle w:val="NoSpacing"/>
        <w:rPr>
          <w:rFonts w:ascii="Tw Cen MT" w:hAnsi="Tw Cen MT"/>
          <w:sz w:val="21"/>
          <w:szCs w:val="21"/>
        </w:rPr>
      </w:pPr>
    </w:p>
    <w:p w14:paraId="551CD641" w14:textId="77777777" w:rsidR="00284FB7" w:rsidRPr="00284FB7" w:rsidRDefault="00284FB7" w:rsidP="00284FB7">
      <w:pPr>
        <w:pStyle w:val="NoSpacing"/>
        <w:rPr>
          <w:rFonts w:ascii="Tw Cen MT" w:hAnsi="Tw Cen MT"/>
          <w:sz w:val="21"/>
          <w:szCs w:val="21"/>
        </w:rPr>
      </w:pPr>
    </w:p>
    <w:p w14:paraId="4E5452FB" w14:textId="77777777" w:rsidR="00284FB7" w:rsidRPr="00284FB7" w:rsidRDefault="00284FB7" w:rsidP="00284FB7">
      <w:pPr>
        <w:pStyle w:val="NoSpacing"/>
        <w:rPr>
          <w:rFonts w:ascii="Tw Cen MT" w:hAnsi="Tw Cen MT"/>
          <w:b/>
          <w:bCs/>
          <w:caps/>
          <w:sz w:val="21"/>
          <w:szCs w:val="21"/>
        </w:rPr>
      </w:pPr>
      <w:r w:rsidRPr="00284FB7">
        <w:rPr>
          <w:rFonts w:ascii="Tw Cen MT" w:hAnsi="Tw Cen MT"/>
          <w:b/>
          <w:bCs/>
          <w:sz w:val="21"/>
          <w:szCs w:val="21"/>
        </w:rPr>
        <w:t>MONITORING</w:t>
      </w:r>
    </w:p>
    <w:p w14:paraId="14003915"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 xml:space="preserve">We will maintain and review the employment records of all employees </w:t>
      </w:r>
      <w:proofErr w:type="gramStart"/>
      <w:r w:rsidRPr="00284FB7">
        <w:rPr>
          <w:rFonts w:ascii="Tw Cen MT" w:hAnsi="Tw Cen MT"/>
          <w:sz w:val="21"/>
          <w:szCs w:val="21"/>
        </w:rPr>
        <w:t>in order to</w:t>
      </w:r>
      <w:proofErr w:type="gramEnd"/>
      <w:r w:rsidRPr="00284FB7">
        <w:rPr>
          <w:rFonts w:ascii="Tw Cen MT" w:hAnsi="Tw Cen MT"/>
          <w:sz w:val="21"/>
          <w:szCs w:val="21"/>
        </w:rPr>
        <w:t xml:space="preserve"> monitor the progress of this policy.</w:t>
      </w:r>
    </w:p>
    <w:p w14:paraId="679AA28F" w14:textId="77777777" w:rsidR="00284FB7" w:rsidRPr="00284FB7" w:rsidRDefault="00284FB7" w:rsidP="00284FB7">
      <w:pPr>
        <w:pStyle w:val="NoSpacing"/>
        <w:rPr>
          <w:rFonts w:ascii="Tw Cen MT" w:hAnsi="Tw Cen MT"/>
          <w:sz w:val="21"/>
          <w:szCs w:val="21"/>
        </w:rPr>
      </w:pPr>
    </w:p>
    <w:p w14:paraId="325B302D"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 xml:space="preserve">Monitoring may </w:t>
      </w:r>
      <w:proofErr w:type="gramStart"/>
      <w:r w:rsidRPr="00284FB7">
        <w:rPr>
          <w:rFonts w:ascii="Tw Cen MT" w:hAnsi="Tw Cen MT"/>
          <w:sz w:val="21"/>
          <w:szCs w:val="21"/>
        </w:rPr>
        <w:t>involve:-</w:t>
      </w:r>
      <w:proofErr w:type="gramEnd"/>
    </w:p>
    <w:p w14:paraId="6F53FB39" w14:textId="77777777" w:rsidR="00284FB7" w:rsidRPr="00284FB7" w:rsidRDefault="00284FB7" w:rsidP="00284FB7">
      <w:pPr>
        <w:pStyle w:val="NoSpacing"/>
        <w:rPr>
          <w:rFonts w:ascii="Tw Cen MT" w:hAnsi="Tw Cen MT"/>
          <w:sz w:val="21"/>
          <w:szCs w:val="21"/>
        </w:rPr>
      </w:pPr>
    </w:p>
    <w:p w14:paraId="03D9A17D"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the collection and classification of information regarding the race in terms of ethnic/national origin and sex of all applicants and current employees;</w:t>
      </w:r>
    </w:p>
    <w:p w14:paraId="4F14DB8D" w14:textId="77777777" w:rsidR="00284FB7" w:rsidRPr="00284FB7" w:rsidRDefault="00284FB7" w:rsidP="00284FB7">
      <w:pPr>
        <w:pStyle w:val="NoSpacing"/>
        <w:rPr>
          <w:rFonts w:ascii="Tw Cen MT" w:hAnsi="Tw Cen MT"/>
          <w:sz w:val="21"/>
          <w:szCs w:val="21"/>
        </w:rPr>
      </w:pPr>
    </w:p>
    <w:p w14:paraId="6E379154"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the examination by ethnic/national origin and sex of the distribution of employees and the success rate of the applicants; and</w:t>
      </w:r>
    </w:p>
    <w:p w14:paraId="64CF2CF0" w14:textId="77777777" w:rsidR="00284FB7" w:rsidRPr="00284FB7" w:rsidRDefault="00284FB7" w:rsidP="00284FB7">
      <w:pPr>
        <w:pStyle w:val="NoSpacing"/>
        <w:rPr>
          <w:rFonts w:ascii="Tw Cen MT" w:hAnsi="Tw Cen MT"/>
          <w:sz w:val="21"/>
          <w:szCs w:val="21"/>
        </w:rPr>
      </w:pPr>
    </w:p>
    <w:p w14:paraId="7AFBE2E7"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recording recruitment, training and promotional records of all employees, the decisions reached and the reason for those decisions.</w:t>
      </w:r>
    </w:p>
    <w:p w14:paraId="2C3CB174" w14:textId="77777777" w:rsidR="00284FB7" w:rsidRPr="00284FB7" w:rsidRDefault="00284FB7" w:rsidP="00284FB7">
      <w:pPr>
        <w:pStyle w:val="NoSpacing"/>
        <w:rPr>
          <w:rFonts w:ascii="Tw Cen MT" w:hAnsi="Tw Cen MT"/>
          <w:sz w:val="21"/>
          <w:szCs w:val="21"/>
        </w:rPr>
      </w:pPr>
    </w:p>
    <w:p w14:paraId="2F707A98" w14:textId="77777777" w:rsidR="00284FB7" w:rsidRPr="00284FB7" w:rsidRDefault="00284FB7" w:rsidP="00284FB7">
      <w:pPr>
        <w:pStyle w:val="NoSpacing"/>
        <w:rPr>
          <w:rFonts w:ascii="Tw Cen MT" w:hAnsi="Tw Cen MT"/>
          <w:sz w:val="21"/>
          <w:szCs w:val="21"/>
        </w:rPr>
      </w:pPr>
      <w:r w:rsidRPr="00284FB7">
        <w:rPr>
          <w:rFonts w:ascii="Tw Cen MT" w:hAnsi="Tw Cen MT"/>
          <w:sz w:val="21"/>
          <w:szCs w:val="21"/>
        </w:rPr>
        <w:t>The results of any monitoring procedure will be reviewed at regular intervals to assess the effectiveness of the implementation of this policy. Consideration will be given, if necessary, to adjusting this policy to afford greater equality of opportunities to all applicants and staff.</w:t>
      </w:r>
    </w:p>
    <w:p w14:paraId="091BEFB1" w14:textId="77777777" w:rsidR="00284FB7" w:rsidRPr="005D0EEA" w:rsidRDefault="00284FB7" w:rsidP="00284FB7">
      <w:pPr>
        <w:widowControl w:val="0"/>
        <w:autoSpaceDE w:val="0"/>
        <w:autoSpaceDN w:val="0"/>
        <w:adjustRightInd w:val="0"/>
        <w:ind w:left="426"/>
      </w:pPr>
    </w:p>
    <w:p w14:paraId="3C628452" w14:textId="48BA72F2" w:rsidR="00D34A8A" w:rsidRDefault="00D34A8A" w:rsidP="005A059F">
      <w:pPr>
        <w:rPr>
          <w:rFonts w:ascii="Tw Cen MT" w:hAnsi="Tw Cen MT" w:cs="Arial"/>
          <w:b/>
        </w:rPr>
      </w:pPr>
    </w:p>
    <w:p w14:paraId="33D87938" w14:textId="5A22271A" w:rsidR="00584FD6" w:rsidRPr="00284FB7" w:rsidRDefault="00584FD6" w:rsidP="005A059F">
      <w:pPr>
        <w:rPr>
          <w:rFonts w:ascii="Tw Cen MT" w:hAnsi="Tw Cen MT" w:cs="Arial"/>
          <w:bCs/>
          <w:sz w:val="21"/>
          <w:szCs w:val="21"/>
        </w:rPr>
      </w:pPr>
      <w:r w:rsidRPr="00284FB7">
        <w:rPr>
          <w:rFonts w:ascii="Tw Cen MT" w:hAnsi="Tw Cen MT" w:cs="Arial"/>
          <w:bCs/>
          <w:sz w:val="21"/>
          <w:szCs w:val="21"/>
        </w:rPr>
        <w:t>Approved by</w:t>
      </w:r>
    </w:p>
    <w:p w14:paraId="63B3619E" w14:textId="77777777" w:rsidR="00584FD6" w:rsidRDefault="00584FD6" w:rsidP="005A059F">
      <w:pPr>
        <w:rPr>
          <w:rFonts w:ascii="Tw Cen MT" w:hAnsi="Tw Cen MT" w:cs="Arial"/>
          <w:b/>
        </w:rPr>
      </w:pPr>
    </w:p>
    <w:p w14:paraId="7B42262F" w14:textId="77777777" w:rsidR="00584FD6" w:rsidRDefault="00584FD6" w:rsidP="00584FD6">
      <w:pPr>
        <w:rPr>
          <w:rFonts w:ascii="Tw Cen MT" w:hAnsi="Tw Cen MT"/>
          <w:sz w:val="21"/>
          <w:szCs w:val="21"/>
        </w:rPr>
      </w:pPr>
    </w:p>
    <w:p w14:paraId="33BFDB9A" w14:textId="77777777" w:rsidR="00584FD6" w:rsidRDefault="00584FD6" w:rsidP="00584FD6">
      <w:pPr>
        <w:rPr>
          <w:rFonts w:ascii="Tw Cen MT" w:hAnsi="Tw Cen MT"/>
          <w:sz w:val="21"/>
          <w:szCs w:val="21"/>
        </w:rPr>
      </w:pPr>
      <w:r>
        <w:rPr>
          <w:rFonts w:ascii="Tw Cen MT" w:hAnsi="Tw Cen MT"/>
          <w:noProof/>
          <w:sz w:val="21"/>
          <w:szCs w:val="21"/>
        </w:rPr>
        <w:drawing>
          <wp:inline distT="0" distB="0" distL="0" distR="0" wp14:anchorId="769224AB" wp14:editId="78960067">
            <wp:extent cx="1814871" cy="302211"/>
            <wp:effectExtent l="0" t="0" r="1270" b="3175"/>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1831" cy="336674"/>
                    </a:xfrm>
                    <a:prstGeom prst="rect">
                      <a:avLst/>
                    </a:prstGeom>
                  </pic:spPr>
                </pic:pic>
              </a:graphicData>
            </a:graphic>
          </wp:inline>
        </w:drawing>
      </w:r>
    </w:p>
    <w:p w14:paraId="6258669B" w14:textId="77777777" w:rsidR="00584FD6" w:rsidRDefault="00584FD6" w:rsidP="00584FD6">
      <w:pPr>
        <w:rPr>
          <w:rFonts w:ascii="Tw Cen MT" w:hAnsi="Tw Cen MT"/>
          <w:sz w:val="21"/>
          <w:szCs w:val="21"/>
        </w:rPr>
      </w:pPr>
    </w:p>
    <w:p w14:paraId="1970F03C" w14:textId="77777777" w:rsidR="00584FD6" w:rsidRDefault="00584FD6" w:rsidP="00584FD6">
      <w:pPr>
        <w:rPr>
          <w:rFonts w:ascii="Tw Cen MT" w:hAnsi="Tw Cen MT"/>
          <w:sz w:val="21"/>
          <w:szCs w:val="21"/>
        </w:rPr>
      </w:pPr>
    </w:p>
    <w:p w14:paraId="746522F8" w14:textId="2D9A746B" w:rsidR="00584FD6" w:rsidRDefault="00584FD6" w:rsidP="00584FD6">
      <w:pPr>
        <w:rPr>
          <w:rFonts w:ascii="Tw Cen MT" w:hAnsi="Tw Cen MT"/>
          <w:sz w:val="21"/>
          <w:szCs w:val="21"/>
        </w:rPr>
      </w:pPr>
      <w:r>
        <w:rPr>
          <w:rFonts w:ascii="Tw Cen MT" w:hAnsi="Tw Cen MT"/>
          <w:sz w:val="21"/>
          <w:szCs w:val="21"/>
        </w:rPr>
        <w:t>Nik Hardy</w:t>
      </w:r>
    </w:p>
    <w:p w14:paraId="66FB7C0D" w14:textId="77777777" w:rsidR="00584FD6" w:rsidRDefault="00584FD6" w:rsidP="00584FD6">
      <w:pPr>
        <w:rPr>
          <w:rFonts w:ascii="Tw Cen MT" w:hAnsi="Tw Cen MT"/>
          <w:sz w:val="21"/>
          <w:szCs w:val="21"/>
        </w:rPr>
      </w:pPr>
      <w:r>
        <w:rPr>
          <w:rFonts w:ascii="Tw Cen MT" w:hAnsi="Tw Cen MT"/>
          <w:sz w:val="21"/>
          <w:szCs w:val="21"/>
        </w:rPr>
        <w:t>Managing Director</w:t>
      </w:r>
    </w:p>
    <w:p w14:paraId="58D2F795" w14:textId="77777777" w:rsidR="00584FD6" w:rsidRDefault="00584FD6" w:rsidP="00584FD6">
      <w:pPr>
        <w:rPr>
          <w:rFonts w:ascii="Tw Cen MT" w:hAnsi="Tw Cen MT"/>
          <w:sz w:val="21"/>
          <w:szCs w:val="21"/>
        </w:rPr>
      </w:pPr>
    </w:p>
    <w:p w14:paraId="3070E872" w14:textId="579BEC21" w:rsidR="00584FD6" w:rsidRPr="00EF634F" w:rsidRDefault="009D4F58" w:rsidP="00584FD6">
      <w:pPr>
        <w:rPr>
          <w:rFonts w:ascii="Times New Roman" w:eastAsia="Times New Roman" w:hAnsi="Times New Roman" w:cs="Times New Roman"/>
          <w:lang w:eastAsia="en-GB"/>
        </w:rPr>
      </w:pPr>
      <w:r>
        <w:rPr>
          <w:rFonts w:ascii="Tw Cen MT" w:hAnsi="Tw Cen MT"/>
          <w:sz w:val="21"/>
          <w:szCs w:val="21"/>
        </w:rPr>
        <w:t>1</w:t>
      </w:r>
      <w:r w:rsidRPr="009D4F58">
        <w:rPr>
          <w:rFonts w:ascii="Tw Cen MT" w:hAnsi="Tw Cen MT"/>
          <w:sz w:val="21"/>
          <w:szCs w:val="21"/>
          <w:vertAlign w:val="superscript"/>
        </w:rPr>
        <w:t>st</w:t>
      </w:r>
      <w:r>
        <w:rPr>
          <w:rFonts w:ascii="Tw Cen MT" w:hAnsi="Tw Cen MT"/>
          <w:sz w:val="21"/>
          <w:szCs w:val="21"/>
        </w:rPr>
        <w:t xml:space="preserve"> July 2026</w:t>
      </w:r>
    </w:p>
    <w:p w14:paraId="1ACE3501" w14:textId="77777777" w:rsidR="005A059F" w:rsidRPr="00D34A8A" w:rsidRDefault="005A059F" w:rsidP="005A059F">
      <w:pPr>
        <w:rPr>
          <w:rFonts w:ascii="Tw Cen MT" w:hAnsi="Tw Cen MT" w:cs="Arial"/>
          <w:b/>
        </w:rPr>
      </w:pPr>
    </w:p>
    <w:p w14:paraId="56D0FE30" w14:textId="77777777" w:rsidR="005A059F" w:rsidRPr="00D34A8A" w:rsidRDefault="005A059F" w:rsidP="00202916">
      <w:pPr>
        <w:autoSpaceDE w:val="0"/>
        <w:autoSpaceDN w:val="0"/>
        <w:adjustRightInd w:val="0"/>
        <w:jc w:val="center"/>
        <w:rPr>
          <w:rFonts w:ascii="Tw Cen MT" w:hAnsi="Tw Cen MT" w:cs="Arial"/>
        </w:rPr>
      </w:pPr>
    </w:p>
    <w:sectPr w:rsidR="005A059F" w:rsidRPr="00D34A8A" w:rsidSect="003679AA">
      <w:headerReference w:type="default" r:id="rId8"/>
      <w:footerReference w:type="even" r:id="rId9"/>
      <w:footerReference w:type="default" r:id="rId10"/>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75F77" w14:textId="77777777" w:rsidR="004E4395" w:rsidRDefault="004E4395" w:rsidP="00B80D3D">
      <w:r>
        <w:separator/>
      </w:r>
    </w:p>
  </w:endnote>
  <w:endnote w:type="continuationSeparator" w:id="0">
    <w:p w14:paraId="1E2DD5B7" w14:textId="77777777" w:rsidR="004E4395" w:rsidRDefault="004E4395" w:rsidP="00B8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181971"/>
      <w:docPartObj>
        <w:docPartGallery w:val="Page Numbers (Bottom of Page)"/>
        <w:docPartUnique/>
      </w:docPartObj>
    </w:sdtPr>
    <w:sdtEndPr>
      <w:rPr>
        <w:rStyle w:val="PageNumber"/>
      </w:rPr>
    </w:sdtEndPr>
    <w:sdtContent>
      <w:p w14:paraId="65B1FAEB" w14:textId="65238079" w:rsidR="008F5BBC" w:rsidRDefault="008F5BBC" w:rsidP="00107B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540789" w14:textId="77777777" w:rsidR="008F5BBC" w:rsidRDefault="008F5BBC" w:rsidP="008F5B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6755070"/>
      <w:docPartObj>
        <w:docPartGallery w:val="Page Numbers (Bottom of Page)"/>
        <w:docPartUnique/>
      </w:docPartObj>
    </w:sdtPr>
    <w:sdtEndPr>
      <w:rPr>
        <w:rStyle w:val="PageNumber"/>
      </w:rPr>
    </w:sdtEndPr>
    <w:sdtContent>
      <w:p w14:paraId="643EBE83" w14:textId="5CE0D747" w:rsidR="008F5BBC" w:rsidRDefault="008F5BBC" w:rsidP="00107B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F940FB" w14:textId="77777777" w:rsidR="008F5BBC" w:rsidRDefault="008F5BBC" w:rsidP="008F5B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A9A04" w14:textId="77777777" w:rsidR="004E4395" w:rsidRDefault="004E4395" w:rsidP="00B80D3D">
      <w:r>
        <w:separator/>
      </w:r>
    </w:p>
  </w:footnote>
  <w:footnote w:type="continuationSeparator" w:id="0">
    <w:p w14:paraId="4C9861B6" w14:textId="77777777" w:rsidR="004E4395" w:rsidRDefault="004E4395" w:rsidP="00B8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280A" w14:textId="366136EC" w:rsidR="003679AA" w:rsidRDefault="003679AA" w:rsidP="00B80D3D">
    <w:pPr>
      <w:pStyle w:val="Header"/>
      <w:jc w:val="center"/>
    </w:pPr>
    <w:r w:rsidRPr="00533825">
      <w:rPr>
        <w:noProof/>
        <w:sz w:val="20"/>
        <w:szCs w:val="20"/>
      </w:rPr>
      <w:drawing>
        <wp:anchor distT="0" distB="0" distL="114300" distR="114300" simplePos="0" relativeHeight="251658240" behindDoc="1" locked="0" layoutInCell="1" allowOverlap="1" wp14:anchorId="3962B4C1" wp14:editId="7CD9B704">
          <wp:simplePos x="0" y="0"/>
          <wp:positionH relativeFrom="margin">
            <wp:align>center</wp:align>
          </wp:positionH>
          <wp:positionV relativeFrom="paragraph">
            <wp:posOffset>82395</wp:posOffset>
          </wp:positionV>
          <wp:extent cx="1597152" cy="191884"/>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97152" cy="191884"/>
                  </a:xfrm>
                  <a:prstGeom prst="rect">
                    <a:avLst/>
                  </a:prstGeom>
                </pic:spPr>
              </pic:pic>
            </a:graphicData>
          </a:graphic>
          <wp14:sizeRelH relativeFrom="page">
            <wp14:pctWidth>0</wp14:pctWidth>
          </wp14:sizeRelH>
          <wp14:sizeRelV relativeFrom="page">
            <wp14:pctHeight>0</wp14:pctHeight>
          </wp14:sizeRelV>
        </wp:anchor>
      </w:drawing>
    </w:r>
  </w:p>
  <w:p w14:paraId="59AD4493" w14:textId="05F8DF18" w:rsidR="00B80D3D" w:rsidRPr="003679AA" w:rsidRDefault="00B80D3D" w:rsidP="00B80D3D">
    <w:pPr>
      <w:pStyle w:val="Header"/>
      <w:jc w:val="center"/>
      <w:rPr>
        <w:sz w:val="13"/>
        <w:szCs w:val="13"/>
      </w:rPr>
    </w:pPr>
  </w:p>
  <w:p w14:paraId="0120C3B2" w14:textId="77777777" w:rsidR="00AE702B" w:rsidRPr="00AE702B" w:rsidRDefault="00AE702B" w:rsidP="00B80D3D">
    <w:pPr>
      <w:pStyle w:val="Header"/>
      <w:jc w:val="center"/>
      <w:rPr>
        <w:sz w:val="10"/>
        <w:szCs w:val="10"/>
      </w:rPr>
    </w:pPr>
  </w:p>
  <w:tbl>
    <w:tblPr>
      <w:tblStyle w:val="TableGrid"/>
      <w:tblW w:w="0" w:type="auto"/>
      <w:tblLook w:val="04A0" w:firstRow="1" w:lastRow="0" w:firstColumn="1" w:lastColumn="0" w:noHBand="0" w:noVBand="1"/>
    </w:tblPr>
    <w:tblGrid>
      <w:gridCol w:w="1271"/>
      <w:gridCol w:w="3686"/>
      <w:gridCol w:w="1805"/>
      <w:gridCol w:w="2254"/>
    </w:tblGrid>
    <w:tr w:rsidR="00AE702B" w14:paraId="5A340D6B" w14:textId="77777777" w:rsidTr="00F42305">
      <w:tc>
        <w:tcPr>
          <w:tcW w:w="1271" w:type="dxa"/>
        </w:tcPr>
        <w:p w14:paraId="0517D0C0" w14:textId="758DDF24" w:rsidR="00AE702B" w:rsidRDefault="00F42305" w:rsidP="00AE702B">
          <w:pPr>
            <w:pStyle w:val="Header"/>
            <w:jc w:val="center"/>
            <w:rPr>
              <w:rFonts w:ascii="Tw Cen MT" w:hAnsi="Tw Cen MT"/>
              <w:sz w:val="20"/>
              <w:szCs w:val="20"/>
            </w:rPr>
          </w:pPr>
          <w:r>
            <w:rPr>
              <w:rFonts w:ascii="Tw Cen MT" w:hAnsi="Tw Cen MT"/>
              <w:sz w:val="20"/>
              <w:szCs w:val="20"/>
            </w:rPr>
            <w:t>H</w:t>
          </w:r>
          <w:r w:rsidR="00C46CF9">
            <w:rPr>
              <w:rFonts w:ascii="Tw Cen MT" w:hAnsi="Tw Cen MT"/>
              <w:sz w:val="20"/>
              <w:szCs w:val="20"/>
            </w:rPr>
            <w:t>R-00</w:t>
          </w:r>
          <w:r w:rsidR="00284FB7">
            <w:rPr>
              <w:rFonts w:ascii="Tw Cen MT" w:hAnsi="Tw Cen MT"/>
              <w:sz w:val="20"/>
              <w:szCs w:val="20"/>
            </w:rPr>
            <w:t>3</w:t>
          </w:r>
        </w:p>
      </w:tc>
      <w:tc>
        <w:tcPr>
          <w:tcW w:w="3686" w:type="dxa"/>
        </w:tcPr>
        <w:p w14:paraId="7DAFFECF" w14:textId="1A1792E0" w:rsidR="00AE702B" w:rsidRDefault="00284FB7" w:rsidP="00AE702B">
          <w:pPr>
            <w:pStyle w:val="Header"/>
            <w:jc w:val="center"/>
            <w:rPr>
              <w:rFonts w:ascii="Tw Cen MT" w:hAnsi="Tw Cen MT"/>
              <w:sz w:val="20"/>
              <w:szCs w:val="20"/>
            </w:rPr>
          </w:pPr>
          <w:r w:rsidRPr="00284FB7">
            <w:rPr>
              <w:rFonts w:ascii="Tw Cen MT" w:hAnsi="Tw Cen MT"/>
              <w:sz w:val="20"/>
              <w:szCs w:val="20"/>
            </w:rPr>
            <w:t>Equality, Inclusion and Diversity Policy</w:t>
          </w:r>
        </w:p>
      </w:tc>
      <w:tc>
        <w:tcPr>
          <w:tcW w:w="1805" w:type="dxa"/>
        </w:tcPr>
        <w:p w14:paraId="63CF39B7" w14:textId="06951EBE" w:rsidR="00AE702B" w:rsidRDefault="00F42305" w:rsidP="00AE702B">
          <w:pPr>
            <w:pStyle w:val="Header"/>
            <w:jc w:val="center"/>
            <w:rPr>
              <w:rFonts w:ascii="Tw Cen MT" w:hAnsi="Tw Cen MT"/>
              <w:sz w:val="20"/>
              <w:szCs w:val="20"/>
            </w:rPr>
          </w:pPr>
          <w:r>
            <w:rPr>
              <w:rFonts w:ascii="Tw Cen MT" w:hAnsi="Tw Cen MT"/>
              <w:sz w:val="20"/>
              <w:szCs w:val="20"/>
            </w:rPr>
            <w:t>H&amp;S</w:t>
          </w:r>
          <w:r w:rsidR="008006CB">
            <w:rPr>
              <w:rFonts w:ascii="Tw Cen MT" w:hAnsi="Tw Cen MT"/>
              <w:sz w:val="20"/>
              <w:szCs w:val="20"/>
            </w:rPr>
            <w:t xml:space="preserve"> Documents</w:t>
          </w:r>
        </w:p>
      </w:tc>
      <w:tc>
        <w:tcPr>
          <w:tcW w:w="2254" w:type="dxa"/>
        </w:tcPr>
        <w:p w14:paraId="1FE61EB0" w14:textId="57139D39" w:rsidR="00AE702B" w:rsidRDefault="00F961A6" w:rsidP="00AE702B">
          <w:pPr>
            <w:pStyle w:val="Header"/>
            <w:jc w:val="center"/>
            <w:rPr>
              <w:rFonts w:ascii="Tw Cen MT" w:hAnsi="Tw Cen MT"/>
              <w:sz w:val="20"/>
              <w:szCs w:val="20"/>
            </w:rPr>
          </w:pPr>
          <w:r>
            <w:rPr>
              <w:rFonts w:ascii="Tw Cen MT" w:hAnsi="Tw Cen MT"/>
              <w:sz w:val="20"/>
              <w:szCs w:val="20"/>
            </w:rPr>
            <w:t>Reviewed</w:t>
          </w:r>
          <w:r w:rsidR="00AE702B">
            <w:rPr>
              <w:rFonts w:ascii="Tw Cen MT" w:hAnsi="Tw Cen MT"/>
              <w:sz w:val="20"/>
              <w:szCs w:val="20"/>
            </w:rPr>
            <w:t xml:space="preserve"> </w:t>
          </w:r>
          <w:r w:rsidR="00E73D44">
            <w:rPr>
              <w:rFonts w:ascii="Tw Cen MT" w:hAnsi="Tw Cen MT"/>
              <w:sz w:val="20"/>
              <w:szCs w:val="20"/>
            </w:rPr>
            <w:t>July 202</w:t>
          </w:r>
          <w:r w:rsidR="009D4F58">
            <w:rPr>
              <w:rFonts w:ascii="Tw Cen MT" w:hAnsi="Tw Cen MT"/>
              <w:sz w:val="20"/>
              <w:szCs w:val="20"/>
            </w:rPr>
            <w:t>6</w:t>
          </w:r>
        </w:p>
      </w:tc>
    </w:tr>
  </w:tbl>
  <w:p w14:paraId="2184D29F" w14:textId="5F09D25E" w:rsidR="00AE702B" w:rsidRPr="00AE702B" w:rsidRDefault="00AE702B" w:rsidP="00AE702B">
    <w:pPr>
      <w:pStyle w:val="Header"/>
      <w:rPr>
        <w:rFonts w:ascii="Tw Cen MT" w:hAnsi="Tw Cen M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25C8"/>
    <w:multiLevelType w:val="multilevel"/>
    <w:tmpl w:val="92543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D3183D"/>
    <w:multiLevelType w:val="hybridMultilevel"/>
    <w:tmpl w:val="2A44F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F330C"/>
    <w:multiLevelType w:val="hybridMultilevel"/>
    <w:tmpl w:val="4804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137323"/>
    <w:multiLevelType w:val="hybridMultilevel"/>
    <w:tmpl w:val="8D3C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9550F"/>
    <w:multiLevelType w:val="hybridMultilevel"/>
    <w:tmpl w:val="EA00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8201D"/>
    <w:multiLevelType w:val="hybridMultilevel"/>
    <w:tmpl w:val="62DC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514C79"/>
    <w:multiLevelType w:val="hybridMultilevel"/>
    <w:tmpl w:val="0978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A336D9"/>
    <w:multiLevelType w:val="hybridMultilevel"/>
    <w:tmpl w:val="A398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64860"/>
    <w:multiLevelType w:val="hybridMultilevel"/>
    <w:tmpl w:val="B528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97623"/>
    <w:multiLevelType w:val="hybridMultilevel"/>
    <w:tmpl w:val="F9327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AD0D54"/>
    <w:multiLevelType w:val="hybridMultilevel"/>
    <w:tmpl w:val="E35E0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C3A94"/>
    <w:multiLevelType w:val="multilevel"/>
    <w:tmpl w:val="6EDC4754"/>
    <w:lvl w:ilvl="0">
      <w:start w:val="1"/>
      <w:numFmt w:val="bullet"/>
      <w:pStyle w:val="BodyBoldRed"/>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2" w15:restartNumberingAfterBreak="0">
    <w:nsid w:val="44FD5418"/>
    <w:multiLevelType w:val="hybridMultilevel"/>
    <w:tmpl w:val="D97E7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97A20"/>
    <w:multiLevelType w:val="multilevel"/>
    <w:tmpl w:val="C67E5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2F4265D"/>
    <w:multiLevelType w:val="multilevel"/>
    <w:tmpl w:val="4C163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931696B"/>
    <w:multiLevelType w:val="hybridMultilevel"/>
    <w:tmpl w:val="FE2A2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F94BB0"/>
    <w:multiLevelType w:val="hybridMultilevel"/>
    <w:tmpl w:val="EC28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86EE7D"/>
    <w:multiLevelType w:val="multilevel"/>
    <w:tmpl w:val="6EBCB274"/>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18" w15:restartNumberingAfterBreak="0">
    <w:nsid w:val="72050BCB"/>
    <w:multiLevelType w:val="multilevel"/>
    <w:tmpl w:val="D67AC6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2A7514"/>
    <w:multiLevelType w:val="multilevel"/>
    <w:tmpl w:val="99CCD65C"/>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C657915"/>
    <w:multiLevelType w:val="hybridMultilevel"/>
    <w:tmpl w:val="1F56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7C6D06"/>
    <w:multiLevelType w:val="hybridMultilevel"/>
    <w:tmpl w:val="F14A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8240048">
    <w:abstractNumId w:val="16"/>
  </w:num>
  <w:num w:numId="2" w16cid:durableId="1932201320">
    <w:abstractNumId w:val="10"/>
  </w:num>
  <w:num w:numId="3" w16cid:durableId="2050832059">
    <w:abstractNumId w:val="5"/>
  </w:num>
  <w:num w:numId="4" w16cid:durableId="685132499">
    <w:abstractNumId w:val="21"/>
  </w:num>
  <w:num w:numId="5" w16cid:durableId="1445921385">
    <w:abstractNumId w:val="8"/>
  </w:num>
  <w:num w:numId="6" w16cid:durableId="44258436">
    <w:abstractNumId w:val="2"/>
  </w:num>
  <w:num w:numId="7" w16cid:durableId="191380124">
    <w:abstractNumId w:val="7"/>
  </w:num>
  <w:num w:numId="8" w16cid:durableId="1350713488">
    <w:abstractNumId w:val="3"/>
  </w:num>
  <w:num w:numId="9" w16cid:durableId="1856377543">
    <w:abstractNumId w:val="1"/>
  </w:num>
  <w:num w:numId="10" w16cid:durableId="1547839325">
    <w:abstractNumId w:val="12"/>
  </w:num>
  <w:num w:numId="11" w16cid:durableId="1023357310">
    <w:abstractNumId w:val="15"/>
  </w:num>
  <w:num w:numId="12" w16cid:durableId="1876623951">
    <w:abstractNumId w:val="9"/>
  </w:num>
  <w:num w:numId="13" w16cid:durableId="64497587">
    <w:abstractNumId w:val="6"/>
  </w:num>
  <w:num w:numId="14" w16cid:durableId="1225096163">
    <w:abstractNumId w:val="20"/>
  </w:num>
  <w:num w:numId="15" w16cid:durableId="1700545957">
    <w:abstractNumId w:val="4"/>
  </w:num>
  <w:num w:numId="16" w16cid:durableId="324867760">
    <w:abstractNumId w:val="0"/>
  </w:num>
  <w:num w:numId="17" w16cid:durableId="204101825">
    <w:abstractNumId w:val="11"/>
  </w:num>
  <w:num w:numId="18" w16cid:durableId="1074814358">
    <w:abstractNumId w:val="13"/>
  </w:num>
  <w:num w:numId="19" w16cid:durableId="329599389">
    <w:abstractNumId w:val="14"/>
  </w:num>
  <w:num w:numId="20" w16cid:durableId="1504971912">
    <w:abstractNumId w:val="19"/>
  </w:num>
  <w:num w:numId="21" w16cid:durableId="199823859">
    <w:abstractNumId w:val="18"/>
  </w:num>
  <w:num w:numId="22" w16cid:durableId="14900506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3D"/>
    <w:rsid w:val="00001D7F"/>
    <w:rsid w:val="00055974"/>
    <w:rsid w:val="001228F9"/>
    <w:rsid w:val="00134F7D"/>
    <w:rsid w:val="00162A00"/>
    <w:rsid w:val="00202916"/>
    <w:rsid w:val="00237A78"/>
    <w:rsid w:val="00284FB7"/>
    <w:rsid w:val="003679AA"/>
    <w:rsid w:val="003D0EBC"/>
    <w:rsid w:val="0041366B"/>
    <w:rsid w:val="00417BCE"/>
    <w:rsid w:val="00487C67"/>
    <w:rsid w:val="004B7AA7"/>
    <w:rsid w:val="004C4300"/>
    <w:rsid w:val="004E2344"/>
    <w:rsid w:val="004E4395"/>
    <w:rsid w:val="00501155"/>
    <w:rsid w:val="00584FD6"/>
    <w:rsid w:val="005963A7"/>
    <w:rsid w:val="005A059F"/>
    <w:rsid w:val="006228B3"/>
    <w:rsid w:val="006857DA"/>
    <w:rsid w:val="006A0455"/>
    <w:rsid w:val="006B6377"/>
    <w:rsid w:val="00712B0A"/>
    <w:rsid w:val="00771E6C"/>
    <w:rsid w:val="0079531E"/>
    <w:rsid w:val="00795998"/>
    <w:rsid w:val="008006CB"/>
    <w:rsid w:val="00811616"/>
    <w:rsid w:val="00811B0B"/>
    <w:rsid w:val="008662FE"/>
    <w:rsid w:val="008B4025"/>
    <w:rsid w:val="008D21AB"/>
    <w:rsid w:val="008F5BBC"/>
    <w:rsid w:val="0092257B"/>
    <w:rsid w:val="009D4F58"/>
    <w:rsid w:val="009D501D"/>
    <w:rsid w:val="00A2782A"/>
    <w:rsid w:val="00A36BA6"/>
    <w:rsid w:val="00A4019F"/>
    <w:rsid w:val="00A551D1"/>
    <w:rsid w:val="00AA4BCC"/>
    <w:rsid w:val="00AE702B"/>
    <w:rsid w:val="00B32400"/>
    <w:rsid w:val="00B73CD9"/>
    <w:rsid w:val="00B80D3D"/>
    <w:rsid w:val="00BB7836"/>
    <w:rsid w:val="00BE2907"/>
    <w:rsid w:val="00BF734B"/>
    <w:rsid w:val="00C24037"/>
    <w:rsid w:val="00C46CF9"/>
    <w:rsid w:val="00C66D9A"/>
    <w:rsid w:val="00CE3EAF"/>
    <w:rsid w:val="00CE6E85"/>
    <w:rsid w:val="00D04166"/>
    <w:rsid w:val="00D34A8A"/>
    <w:rsid w:val="00DE6717"/>
    <w:rsid w:val="00DF02B5"/>
    <w:rsid w:val="00E17CC5"/>
    <w:rsid w:val="00E45D69"/>
    <w:rsid w:val="00E73D44"/>
    <w:rsid w:val="00EF634F"/>
    <w:rsid w:val="00F42305"/>
    <w:rsid w:val="00F678DF"/>
    <w:rsid w:val="00F773C4"/>
    <w:rsid w:val="00F96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321C"/>
  <w15:chartTrackingRefBased/>
  <w15:docId w15:val="{E1F55933-B1D0-EE44-A6ED-2430DA09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3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D3D"/>
    <w:pPr>
      <w:tabs>
        <w:tab w:val="center" w:pos="4513"/>
        <w:tab w:val="right" w:pos="9026"/>
      </w:tabs>
    </w:pPr>
  </w:style>
  <w:style w:type="character" w:customStyle="1" w:styleId="HeaderChar">
    <w:name w:val="Header Char"/>
    <w:basedOn w:val="DefaultParagraphFont"/>
    <w:link w:val="Header"/>
    <w:uiPriority w:val="99"/>
    <w:rsid w:val="00B80D3D"/>
  </w:style>
  <w:style w:type="paragraph" w:styleId="Footer">
    <w:name w:val="footer"/>
    <w:basedOn w:val="Normal"/>
    <w:link w:val="FooterChar"/>
    <w:uiPriority w:val="99"/>
    <w:unhideWhenUsed/>
    <w:rsid w:val="00B80D3D"/>
    <w:pPr>
      <w:tabs>
        <w:tab w:val="center" w:pos="4513"/>
        <w:tab w:val="right" w:pos="9026"/>
      </w:tabs>
    </w:pPr>
  </w:style>
  <w:style w:type="character" w:customStyle="1" w:styleId="FooterChar">
    <w:name w:val="Footer Char"/>
    <w:basedOn w:val="DefaultParagraphFont"/>
    <w:link w:val="Footer"/>
    <w:uiPriority w:val="99"/>
    <w:rsid w:val="00B80D3D"/>
  </w:style>
  <w:style w:type="table" w:styleId="TableGrid">
    <w:name w:val="Table Grid"/>
    <w:basedOn w:val="TableNormal"/>
    <w:uiPriority w:val="39"/>
    <w:rsid w:val="00AE7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3679AA"/>
    <w:pPr>
      <w:ind w:left="720"/>
      <w:contextualSpacing/>
    </w:pPr>
  </w:style>
  <w:style w:type="character" w:styleId="PageNumber">
    <w:name w:val="page number"/>
    <w:basedOn w:val="DefaultParagraphFont"/>
    <w:uiPriority w:val="99"/>
    <w:semiHidden/>
    <w:unhideWhenUsed/>
    <w:rsid w:val="008F5BBC"/>
  </w:style>
  <w:style w:type="paragraph" w:customStyle="1" w:styleId="Default">
    <w:name w:val="Default"/>
    <w:rsid w:val="00EF634F"/>
    <w:pPr>
      <w:autoSpaceDE w:val="0"/>
      <w:autoSpaceDN w:val="0"/>
      <w:adjustRightInd w:val="0"/>
    </w:pPr>
    <w:rPr>
      <w:rFonts w:ascii="Garamond" w:hAnsi="Garamond" w:cs="Garamond"/>
      <w:color w:val="000000"/>
    </w:rPr>
  </w:style>
  <w:style w:type="paragraph" w:customStyle="1" w:styleId="Heading">
    <w:name w:val="Heading"/>
    <w:basedOn w:val="Normal"/>
    <w:link w:val="HeadingChar"/>
    <w:qFormat/>
    <w:rsid w:val="005A059F"/>
    <w:rPr>
      <w:rFonts w:ascii="Arial" w:hAnsi="Arial" w:cs="Arial"/>
      <w:b/>
      <w:sz w:val="56"/>
      <w:szCs w:val="34"/>
    </w:rPr>
  </w:style>
  <w:style w:type="character" w:customStyle="1" w:styleId="HeadingChar">
    <w:name w:val="Heading Char"/>
    <w:basedOn w:val="DefaultParagraphFont"/>
    <w:link w:val="Heading"/>
    <w:rsid w:val="005A059F"/>
    <w:rPr>
      <w:rFonts w:ascii="Arial" w:hAnsi="Arial" w:cs="Arial"/>
      <w:b/>
      <w:sz w:val="56"/>
      <w:szCs w:val="34"/>
    </w:rPr>
  </w:style>
  <w:style w:type="paragraph" w:customStyle="1" w:styleId="BodyBoldBlue">
    <w:name w:val="Body Bold Blue"/>
    <w:basedOn w:val="Normal"/>
    <w:link w:val="BodyBoldBlueChar"/>
    <w:qFormat/>
    <w:rsid w:val="005A059F"/>
    <w:pPr>
      <w:autoSpaceDE w:val="0"/>
      <w:autoSpaceDN w:val="0"/>
      <w:adjustRightInd w:val="0"/>
      <w:jc w:val="both"/>
    </w:pPr>
    <w:rPr>
      <w:rFonts w:ascii="Arial" w:eastAsia="Times New Roman" w:hAnsi="Arial" w:cs="Arial"/>
      <w:b/>
      <w:sz w:val="20"/>
      <w:szCs w:val="20"/>
      <w:lang w:eastAsia="en-GB"/>
    </w:rPr>
  </w:style>
  <w:style w:type="character" w:customStyle="1" w:styleId="BodyBoldBlueChar">
    <w:name w:val="Body Bold Blue Char"/>
    <w:basedOn w:val="DefaultParagraphFont"/>
    <w:link w:val="BodyBoldBlue"/>
    <w:rsid w:val="005A059F"/>
    <w:rPr>
      <w:rFonts w:ascii="Arial" w:eastAsia="Times New Roman" w:hAnsi="Arial" w:cs="Arial"/>
      <w:b/>
      <w:sz w:val="20"/>
      <w:szCs w:val="20"/>
      <w:lang w:eastAsia="en-GB"/>
    </w:rPr>
  </w:style>
  <w:style w:type="paragraph" w:customStyle="1" w:styleId="BodyBoldRed">
    <w:name w:val="Body Bold Red"/>
    <w:basedOn w:val="Normal"/>
    <w:link w:val="BodyBoldRedChar"/>
    <w:qFormat/>
    <w:rsid w:val="005A059F"/>
    <w:pPr>
      <w:numPr>
        <w:numId w:val="17"/>
      </w:numPr>
      <w:autoSpaceDE w:val="0"/>
      <w:autoSpaceDN w:val="0"/>
      <w:adjustRightInd w:val="0"/>
      <w:spacing w:after="120"/>
      <w:jc w:val="both"/>
    </w:pPr>
    <w:rPr>
      <w:rFonts w:ascii="Arial" w:eastAsia="Times New Roman" w:hAnsi="Arial" w:cs="Arial"/>
      <w:b/>
      <w:bCs/>
      <w:color w:val="000000"/>
      <w:sz w:val="20"/>
      <w:szCs w:val="18"/>
      <w:lang w:eastAsia="en-GB"/>
    </w:rPr>
  </w:style>
  <w:style w:type="character" w:customStyle="1" w:styleId="BodyBoldRedChar">
    <w:name w:val="Body Bold Red Char"/>
    <w:basedOn w:val="DefaultParagraphFont"/>
    <w:link w:val="BodyBoldRed"/>
    <w:rsid w:val="005A059F"/>
    <w:rPr>
      <w:rFonts w:ascii="Arial" w:eastAsia="Times New Roman" w:hAnsi="Arial" w:cs="Arial"/>
      <w:b/>
      <w:bCs/>
      <w:color w:val="000000"/>
      <w:sz w:val="20"/>
      <w:szCs w:val="18"/>
      <w:lang w:eastAsia="en-GB"/>
    </w:rPr>
  </w:style>
  <w:style w:type="paragraph" w:styleId="NoSpacing">
    <w:name w:val="No Spacing"/>
    <w:uiPriority w:val="1"/>
    <w:qFormat/>
    <w:rsid w:val="00811B0B"/>
  </w:style>
  <w:style w:type="paragraph" w:styleId="BodyText">
    <w:name w:val="Body Text"/>
    <w:basedOn w:val="Normal"/>
    <w:link w:val="BodyTextChar"/>
    <w:unhideWhenUsed/>
    <w:rsid w:val="00284FB7"/>
    <w:pPr>
      <w:widowControl w:val="0"/>
      <w:autoSpaceDE w:val="0"/>
      <w:autoSpaceDN w:val="0"/>
      <w:adjustRightInd w:val="0"/>
      <w:jc w:val="both"/>
    </w:pPr>
    <w:rPr>
      <w:rFonts w:ascii="Arial" w:hAnsi="Arial" w:cs="Arial"/>
      <w:color w:val="000000"/>
      <w:sz w:val="20"/>
      <w:szCs w:val="20"/>
      <w:lang w:val="en-US"/>
    </w:rPr>
  </w:style>
  <w:style w:type="character" w:customStyle="1" w:styleId="BodyTextChar">
    <w:name w:val="Body Text Char"/>
    <w:basedOn w:val="DefaultParagraphFont"/>
    <w:link w:val="BodyText"/>
    <w:rsid w:val="00284FB7"/>
    <w:rPr>
      <w:rFonts w:ascii="Arial" w:hAnsi="Arial" w:cs="Arial"/>
      <w:color w:val="000000"/>
      <w:sz w:val="20"/>
      <w:szCs w:val="20"/>
      <w:lang w:val="en-US"/>
    </w:rPr>
  </w:style>
  <w:style w:type="character" w:customStyle="1" w:styleId="ListParagraphChar">
    <w:name w:val="List Paragraph Char"/>
    <w:basedOn w:val="DefaultParagraphFont"/>
    <w:link w:val="ListParagraph"/>
    <w:rsid w:val="00284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90792">
      <w:bodyDiv w:val="1"/>
      <w:marLeft w:val="0"/>
      <w:marRight w:val="0"/>
      <w:marTop w:val="0"/>
      <w:marBottom w:val="0"/>
      <w:divBdr>
        <w:top w:val="none" w:sz="0" w:space="0" w:color="auto"/>
        <w:left w:val="none" w:sz="0" w:space="0" w:color="auto"/>
        <w:bottom w:val="none" w:sz="0" w:space="0" w:color="auto"/>
        <w:right w:val="none" w:sz="0" w:space="0" w:color="auto"/>
      </w:divBdr>
    </w:div>
    <w:div w:id="454059942">
      <w:bodyDiv w:val="1"/>
      <w:marLeft w:val="0"/>
      <w:marRight w:val="0"/>
      <w:marTop w:val="0"/>
      <w:marBottom w:val="0"/>
      <w:divBdr>
        <w:top w:val="none" w:sz="0" w:space="0" w:color="auto"/>
        <w:left w:val="none" w:sz="0" w:space="0" w:color="auto"/>
        <w:bottom w:val="none" w:sz="0" w:space="0" w:color="auto"/>
        <w:right w:val="none" w:sz="0" w:space="0" w:color="auto"/>
      </w:divBdr>
    </w:div>
    <w:div w:id="808091053">
      <w:bodyDiv w:val="1"/>
      <w:marLeft w:val="0"/>
      <w:marRight w:val="0"/>
      <w:marTop w:val="0"/>
      <w:marBottom w:val="0"/>
      <w:divBdr>
        <w:top w:val="none" w:sz="0" w:space="0" w:color="auto"/>
        <w:left w:val="none" w:sz="0" w:space="0" w:color="auto"/>
        <w:bottom w:val="none" w:sz="0" w:space="0" w:color="auto"/>
        <w:right w:val="none" w:sz="0" w:space="0" w:color="auto"/>
      </w:divBdr>
    </w:div>
    <w:div w:id="1105149902">
      <w:bodyDiv w:val="1"/>
      <w:marLeft w:val="0"/>
      <w:marRight w:val="0"/>
      <w:marTop w:val="0"/>
      <w:marBottom w:val="0"/>
      <w:divBdr>
        <w:top w:val="none" w:sz="0" w:space="0" w:color="auto"/>
        <w:left w:val="none" w:sz="0" w:space="0" w:color="auto"/>
        <w:bottom w:val="none" w:sz="0" w:space="0" w:color="auto"/>
        <w:right w:val="none" w:sz="0" w:space="0" w:color="auto"/>
      </w:divBdr>
    </w:div>
    <w:div w:id="1322389981">
      <w:bodyDiv w:val="1"/>
      <w:marLeft w:val="0"/>
      <w:marRight w:val="0"/>
      <w:marTop w:val="0"/>
      <w:marBottom w:val="0"/>
      <w:divBdr>
        <w:top w:val="none" w:sz="0" w:space="0" w:color="auto"/>
        <w:left w:val="none" w:sz="0" w:space="0" w:color="auto"/>
        <w:bottom w:val="none" w:sz="0" w:space="0" w:color="auto"/>
        <w:right w:val="none" w:sz="0" w:space="0" w:color="auto"/>
      </w:divBdr>
    </w:div>
    <w:div w:id="211971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4054</Characters>
  <Application>Microsoft Office Word</Application>
  <DocSecurity>0</DocSecurity>
  <Lines>105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Bates</dc:creator>
  <cp:keywords/>
  <dc:description/>
  <cp:lastModifiedBy>Jude Lloyd</cp:lastModifiedBy>
  <cp:revision>2</cp:revision>
  <dcterms:created xsi:type="dcterms:W3CDTF">2026-07-01T10:34:00Z</dcterms:created>
  <dcterms:modified xsi:type="dcterms:W3CDTF">2026-07-01T10:34:00Z</dcterms:modified>
</cp:coreProperties>
</file>