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29BC9" w14:textId="77777777" w:rsidR="005963A7" w:rsidRDefault="005963A7" w:rsidP="00D34A8A">
      <w:pPr>
        <w:jc w:val="center"/>
        <w:rPr>
          <w:rFonts w:ascii="Tw Cen MT" w:hAnsi="Tw Cen MT"/>
          <w:b/>
          <w:bCs/>
          <w:u w:val="single"/>
        </w:rPr>
      </w:pPr>
    </w:p>
    <w:p w14:paraId="3987453C" w14:textId="5A8B4B3F" w:rsidR="00EF634F" w:rsidRPr="006228B3" w:rsidRDefault="00811B0B" w:rsidP="00D34A8A">
      <w:pPr>
        <w:jc w:val="center"/>
        <w:rPr>
          <w:rFonts w:ascii="Tw Cen MT" w:hAnsi="Tw Cen MT"/>
          <w:b/>
          <w:bCs/>
          <w:u w:val="single"/>
        </w:rPr>
      </w:pPr>
      <w:r w:rsidRPr="006228B3">
        <w:rPr>
          <w:rFonts w:ascii="Tw Cen MT" w:hAnsi="Tw Cen MT"/>
          <w:b/>
          <w:bCs/>
          <w:u w:val="single"/>
        </w:rPr>
        <w:t>Modern Slavery Statement</w:t>
      </w:r>
    </w:p>
    <w:p w14:paraId="42C9C79C" w14:textId="77777777" w:rsidR="005A059F" w:rsidRPr="00811B0B" w:rsidRDefault="005A059F" w:rsidP="00811B0B">
      <w:pPr>
        <w:pStyle w:val="NoSpacing"/>
        <w:rPr>
          <w:rFonts w:ascii="Tw Cen MT" w:hAnsi="Tw Cen MT"/>
        </w:rPr>
      </w:pPr>
    </w:p>
    <w:p w14:paraId="51FB84C3" w14:textId="6E9A3DD3" w:rsidR="005A059F" w:rsidRPr="006B6377" w:rsidRDefault="00811B0B" w:rsidP="00811B0B">
      <w:pPr>
        <w:pStyle w:val="NoSpacing"/>
        <w:rPr>
          <w:rFonts w:ascii="Tw Cen MT" w:hAnsi="Tw Cen MT"/>
          <w:b/>
          <w:bCs/>
        </w:rPr>
      </w:pPr>
      <w:r w:rsidRPr="006B6377">
        <w:rPr>
          <w:rFonts w:ascii="Tw Cen MT" w:hAnsi="Tw Cen MT"/>
          <w:b/>
          <w:bCs/>
        </w:rPr>
        <w:t xml:space="preserve">A) </w:t>
      </w:r>
      <w:r w:rsidR="005A059F" w:rsidRPr="006B6377">
        <w:rPr>
          <w:rFonts w:ascii="Tw Cen MT" w:hAnsi="Tw Cen MT"/>
          <w:b/>
          <w:bCs/>
        </w:rPr>
        <w:t>ORGANISATION</w:t>
      </w:r>
    </w:p>
    <w:p w14:paraId="2954511E" w14:textId="3FF82E4F" w:rsidR="00CE6E85" w:rsidRDefault="005A059F" w:rsidP="00BB7836">
      <w:pPr>
        <w:pStyle w:val="NoSpacing"/>
        <w:rPr>
          <w:rFonts w:ascii="Tw Cen MT" w:hAnsi="Tw Cen MT"/>
        </w:rPr>
      </w:pPr>
      <w:r w:rsidRPr="00811B0B">
        <w:rPr>
          <w:rFonts w:ascii="Tw Cen MT" w:hAnsi="Tw Cen MT"/>
        </w:rPr>
        <w:t xml:space="preserve">This statement applies to Hardy Signs Ltd (referred to in this statement as ‘the Organisation’). The information included in the statement refers to the financial year </w:t>
      </w:r>
      <w:r w:rsidR="00811B0B" w:rsidRPr="00811B0B">
        <w:rPr>
          <w:rFonts w:ascii="Tw Cen MT" w:hAnsi="Tw Cen MT"/>
        </w:rPr>
        <w:t>– April 2021-March 2023</w:t>
      </w:r>
    </w:p>
    <w:p w14:paraId="2F155A40" w14:textId="77777777" w:rsidR="00D34A8A" w:rsidRPr="00BB7836" w:rsidRDefault="00D34A8A" w:rsidP="00BB7836">
      <w:pPr>
        <w:pStyle w:val="NoSpacing"/>
        <w:rPr>
          <w:rFonts w:ascii="Tw Cen MT" w:hAnsi="Tw Cen MT"/>
        </w:rPr>
      </w:pPr>
    </w:p>
    <w:p w14:paraId="65706020" w14:textId="77777777" w:rsidR="006B6377" w:rsidRDefault="006B6377" w:rsidP="00811B0B">
      <w:pPr>
        <w:jc w:val="both"/>
        <w:rPr>
          <w:rFonts w:ascii="Garamond" w:hAnsi="Garamond" w:cs="Arial"/>
        </w:rPr>
      </w:pPr>
    </w:p>
    <w:p w14:paraId="315563D6" w14:textId="4DFD330A" w:rsidR="00811B0B" w:rsidRPr="006B6377" w:rsidRDefault="00811B0B" w:rsidP="00811B0B">
      <w:pPr>
        <w:pStyle w:val="NoSpacing"/>
        <w:rPr>
          <w:rFonts w:ascii="Tw Cen MT" w:hAnsi="Tw Cen MT"/>
          <w:b/>
          <w:bCs/>
        </w:rPr>
      </w:pPr>
      <w:r w:rsidRPr="006B6377">
        <w:rPr>
          <w:rFonts w:ascii="Tw Cen MT" w:hAnsi="Tw Cen MT"/>
          <w:b/>
          <w:bCs/>
        </w:rPr>
        <w:t>B) ORGANISATIONAL STRUCTURE</w:t>
      </w:r>
    </w:p>
    <w:p w14:paraId="5B81503E" w14:textId="4279FB59" w:rsidR="00811B0B" w:rsidRDefault="006A0455" w:rsidP="005A059F">
      <w:pPr>
        <w:jc w:val="both"/>
        <w:rPr>
          <w:rFonts w:ascii="Tw Cen MT" w:hAnsi="Tw Cen MT" w:cs="Arial"/>
        </w:rPr>
      </w:pPr>
      <w:r>
        <w:rPr>
          <w:rFonts w:ascii="Tw Cen MT" w:hAnsi="Tw Cen MT" w:cs="Arial"/>
        </w:rPr>
        <w:t>Hardy Signs</w:t>
      </w:r>
      <w:r w:rsidR="00811B0B">
        <w:rPr>
          <w:rFonts w:ascii="Tw Cen MT" w:hAnsi="Tw Cen MT" w:cs="Arial"/>
        </w:rPr>
        <w:t xml:space="preserve"> operates from one single centralised location </w:t>
      </w:r>
      <w:r>
        <w:rPr>
          <w:rFonts w:ascii="Tw Cen MT" w:hAnsi="Tw Cen MT" w:cs="Arial"/>
        </w:rPr>
        <w:t>from which all employees work. The organisation is controlled by a board of Directors, led by the Managing Director.</w:t>
      </w:r>
    </w:p>
    <w:p w14:paraId="308378E8" w14:textId="3EC219A6" w:rsidR="006A0455" w:rsidRDefault="006A0455" w:rsidP="005A059F">
      <w:pPr>
        <w:jc w:val="both"/>
        <w:rPr>
          <w:rFonts w:ascii="Tw Cen MT" w:hAnsi="Tw Cen MT" w:cs="Arial"/>
        </w:rPr>
      </w:pPr>
    </w:p>
    <w:p w14:paraId="58810E61" w14:textId="77777777" w:rsidR="006A0455" w:rsidRDefault="006A0455" w:rsidP="005A059F">
      <w:pPr>
        <w:jc w:val="both"/>
        <w:rPr>
          <w:rFonts w:ascii="Tw Cen MT" w:hAnsi="Tw Cen MT" w:cs="Arial"/>
        </w:rPr>
      </w:pPr>
      <w:r>
        <w:rPr>
          <w:rFonts w:ascii="Tw Cen MT" w:hAnsi="Tw Cen MT" w:cs="Arial"/>
        </w:rPr>
        <w:t>Organisation Address:</w:t>
      </w:r>
    </w:p>
    <w:p w14:paraId="375EC614" w14:textId="59F649FB" w:rsidR="006A0455" w:rsidRPr="00811B0B" w:rsidRDefault="006A0455" w:rsidP="005A059F">
      <w:pPr>
        <w:jc w:val="both"/>
        <w:rPr>
          <w:rFonts w:ascii="Tw Cen MT" w:hAnsi="Tw Cen MT" w:cs="Arial"/>
        </w:rPr>
      </w:pPr>
      <w:r>
        <w:rPr>
          <w:rFonts w:ascii="Tw Cen MT" w:hAnsi="Tw Cen MT" w:cs="Arial"/>
        </w:rPr>
        <w:t>Hardy Place, 10-11 The Maltsters, Wetmore Road, Burton on Trent, Staffordshire, DE14 1LS.</w:t>
      </w:r>
    </w:p>
    <w:p w14:paraId="3DB392D6" w14:textId="1797A638" w:rsidR="00811B0B" w:rsidRDefault="00811B0B" w:rsidP="005A059F">
      <w:pPr>
        <w:jc w:val="both"/>
        <w:rPr>
          <w:rFonts w:ascii="Tw Cen MT" w:hAnsi="Tw Cen MT" w:cs="Arial"/>
        </w:rPr>
      </w:pPr>
    </w:p>
    <w:p w14:paraId="2FD0606D" w14:textId="1CBCE879" w:rsidR="006A0455" w:rsidRDefault="006A0455" w:rsidP="005A059F">
      <w:pPr>
        <w:jc w:val="both"/>
        <w:rPr>
          <w:rFonts w:ascii="Tw Cen MT" w:hAnsi="Tw Cen MT" w:cs="Arial"/>
        </w:rPr>
      </w:pPr>
      <w:r>
        <w:rPr>
          <w:rFonts w:ascii="Tw Cen MT" w:hAnsi="Tw Cen MT" w:cs="Arial"/>
        </w:rPr>
        <w:t xml:space="preserve">The primary activity carried out by the organisation is the design, manufacture and installation of signage and display products. The requirement for these services is not </w:t>
      </w:r>
      <w:proofErr w:type="gramStart"/>
      <w:r>
        <w:rPr>
          <w:rFonts w:ascii="Tw Cen MT" w:hAnsi="Tw Cen MT" w:cs="Arial"/>
        </w:rPr>
        <w:t>seasonal, and</w:t>
      </w:r>
      <w:proofErr w:type="gramEnd"/>
      <w:r>
        <w:rPr>
          <w:rFonts w:ascii="Tw Cen MT" w:hAnsi="Tw Cen MT" w:cs="Arial"/>
        </w:rPr>
        <w:t xml:space="preserve"> </w:t>
      </w:r>
      <w:proofErr w:type="gramStart"/>
      <w:r>
        <w:rPr>
          <w:rFonts w:ascii="Tw Cen MT" w:hAnsi="Tw Cen MT" w:cs="Arial"/>
        </w:rPr>
        <w:t>is high at all times</w:t>
      </w:r>
      <w:proofErr w:type="gramEnd"/>
      <w:r>
        <w:rPr>
          <w:rFonts w:ascii="Tw Cen MT" w:hAnsi="Tw Cen MT" w:cs="Arial"/>
        </w:rPr>
        <w:t xml:space="preserve"> throughout the year.</w:t>
      </w:r>
    </w:p>
    <w:p w14:paraId="162F2694" w14:textId="29E7AD38" w:rsidR="006B6377" w:rsidRDefault="006B6377" w:rsidP="005A059F">
      <w:pPr>
        <w:jc w:val="both"/>
        <w:rPr>
          <w:rFonts w:ascii="Tw Cen MT" w:hAnsi="Tw Cen MT" w:cs="Arial"/>
        </w:rPr>
      </w:pPr>
    </w:p>
    <w:p w14:paraId="37ED12B0" w14:textId="6DC03F14" w:rsidR="006B6377" w:rsidRPr="00811B0B" w:rsidRDefault="006B6377" w:rsidP="005A059F">
      <w:pPr>
        <w:jc w:val="both"/>
        <w:rPr>
          <w:rFonts w:ascii="Tw Cen MT" w:hAnsi="Tw Cen MT" w:cs="Arial"/>
        </w:rPr>
      </w:pPr>
      <w:r>
        <w:rPr>
          <w:rFonts w:ascii="Tw Cen MT" w:hAnsi="Tw Cen MT" w:cs="Arial"/>
        </w:rPr>
        <w:t xml:space="preserve">The labour supplied to the organisation in pursuance of its operation is carried out wholly in locations across Great Britain. </w:t>
      </w:r>
    </w:p>
    <w:p w14:paraId="7AA53976" w14:textId="2324A72F" w:rsidR="00811B0B" w:rsidRDefault="00811B0B" w:rsidP="005A059F">
      <w:pPr>
        <w:jc w:val="both"/>
        <w:rPr>
          <w:rFonts w:ascii="Tw Cen MT" w:hAnsi="Tw Cen MT" w:cs="Arial"/>
        </w:rPr>
      </w:pPr>
    </w:p>
    <w:p w14:paraId="502E7DB4" w14:textId="77777777" w:rsidR="006B6377" w:rsidRPr="00811B0B" w:rsidRDefault="006B6377" w:rsidP="005A059F">
      <w:pPr>
        <w:jc w:val="both"/>
        <w:rPr>
          <w:rFonts w:ascii="Tw Cen MT" w:hAnsi="Tw Cen MT" w:cs="Arial"/>
        </w:rPr>
      </w:pPr>
    </w:p>
    <w:p w14:paraId="50160850" w14:textId="4540C846" w:rsidR="006B6377" w:rsidRPr="006B6377" w:rsidRDefault="006B6377" w:rsidP="006B6377">
      <w:pPr>
        <w:pStyle w:val="NoSpacing"/>
        <w:rPr>
          <w:rFonts w:ascii="Tw Cen MT" w:hAnsi="Tw Cen MT"/>
          <w:b/>
          <w:bCs/>
        </w:rPr>
      </w:pPr>
      <w:r>
        <w:rPr>
          <w:rFonts w:ascii="Tw Cen MT" w:hAnsi="Tw Cen MT"/>
          <w:b/>
          <w:bCs/>
        </w:rPr>
        <w:t>C</w:t>
      </w:r>
      <w:r w:rsidRPr="006B6377">
        <w:rPr>
          <w:rFonts w:ascii="Tw Cen MT" w:hAnsi="Tw Cen MT"/>
          <w:b/>
          <w:bCs/>
        </w:rPr>
        <w:t xml:space="preserve">) </w:t>
      </w:r>
      <w:r>
        <w:rPr>
          <w:rFonts w:ascii="Tw Cen MT" w:hAnsi="Tw Cen MT"/>
          <w:b/>
          <w:bCs/>
        </w:rPr>
        <w:t>DEFINITIONS</w:t>
      </w:r>
    </w:p>
    <w:p w14:paraId="5A54879A" w14:textId="11FF3031" w:rsidR="005A059F" w:rsidRPr="006B6377" w:rsidRDefault="006B6377" w:rsidP="005A059F">
      <w:pPr>
        <w:jc w:val="both"/>
        <w:rPr>
          <w:rFonts w:ascii="Tw Cen MT" w:hAnsi="Tw Cen MT" w:cs="Arial"/>
        </w:rPr>
      </w:pPr>
      <w:r w:rsidRPr="006B6377">
        <w:rPr>
          <w:rFonts w:ascii="Tw Cen MT" w:hAnsi="Tw Cen MT" w:cs="Arial"/>
        </w:rPr>
        <w:t xml:space="preserve">The organisation </w:t>
      </w:r>
      <w:r w:rsidR="005A059F" w:rsidRPr="006B6377">
        <w:rPr>
          <w:rFonts w:ascii="Tw Cen MT" w:hAnsi="Tw Cen MT" w:cs="Arial"/>
        </w:rPr>
        <w:t>considers that modern slavery encompasses:</w:t>
      </w:r>
    </w:p>
    <w:p w14:paraId="77E2F3C3" w14:textId="77777777" w:rsidR="005A059F" w:rsidRPr="006B6377" w:rsidRDefault="005A059F" w:rsidP="005A059F">
      <w:pPr>
        <w:pStyle w:val="ListParagraph"/>
        <w:numPr>
          <w:ilvl w:val="0"/>
          <w:numId w:val="16"/>
        </w:numPr>
        <w:jc w:val="both"/>
        <w:rPr>
          <w:rFonts w:ascii="Tw Cen MT" w:hAnsi="Tw Cen MT" w:cs="Arial"/>
        </w:rPr>
      </w:pPr>
      <w:r w:rsidRPr="006B6377">
        <w:rPr>
          <w:rFonts w:ascii="Tw Cen MT" w:hAnsi="Tw Cen MT" w:cs="Arial"/>
        </w:rPr>
        <w:t>Human trafficking;</w:t>
      </w:r>
    </w:p>
    <w:p w14:paraId="58AE715B" w14:textId="77777777" w:rsidR="005A059F" w:rsidRPr="006B6377" w:rsidRDefault="005A059F" w:rsidP="005A059F">
      <w:pPr>
        <w:pStyle w:val="ListParagraph"/>
        <w:numPr>
          <w:ilvl w:val="0"/>
          <w:numId w:val="16"/>
        </w:numPr>
        <w:jc w:val="both"/>
        <w:rPr>
          <w:rFonts w:ascii="Tw Cen MT" w:hAnsi="Tw Cen MT" w:cs="Arial"/>
        </w:rPr>
      </w:pPr>
      <w:r w:rsidRPr="006B6377">
        <w:rPr>
          <w:rFonts w:ascii="Tw Cen MT" w:hAnsi="Tw Cen MT" w:cs="Arial"/>
        </w:rPr>
        <w:t>Forced work, through mental or physical threat;</w:t>
      </w:r>
    </w:p>
    <w:p w14:paraId="373F9117" w14:textId="77777777" w:rsidR="005A059F" w:rsidRPr="006B6377" w:rsidRDefault="005A059F" w:rsidP="005A059F">
      <w:pPr>
        <w:pStyle w:val="ListParagraph"/>
        <w:numPr>
          <w:ilvl w:val="0"/>
          <w:numId w:val="16"/>
        </w:numPr>
        <w:jc w:val="both"/>
        <w:rPr>
          <w:rFonts w:ascii="Tw Cen MT" w:hAnsi="Tw Cen MT" w:cs="Arial"/>
        </w:rPr>
      </w:pPr>
      <w:r w:rsidRPr="006B6377">
        <w:rPr>
          <w:rFonts w:ascii="Tw Cen MT" w:hAnsi="Tw Cen MT" w:cs="Arial"/>
        </w:rPr>
        <w:t>Being owned or controlled by an employer through mental or physical abuse of the threat of abuse;</w:t>
      </w:r>
    </w:p>
    <w:p w14:paraId="1CAE01D0" w14:textId="77777777" w:rsidR="005A059F" w:rsidRPr="006B6377" w:rsidRDefault="005A059F" w:rsidP="005A059F">
      <w:pPr>
        <w:pStyle w:val="ListParagraph"/>
        <w:numPr>
          <w:ilvl w:val="0"/>
          <w:numId w:val="16"/>
        </w:numPr>
        <w:jc w:val="both"/>
        <w:rPr>
          <w:rFonts w:ascii="Tw Cen MT" w:hAnsi="Tw Cen MT" w:cs="Arial"/>
        </w:rPr>
      </w:pPr>
      <w:r w:rsidRPr="006B6377">
        <w:rPr>
          <w:rFonts w:ascii="Tw Cen MT" w:hAnsi="Tw Cen MT" w:cs="Arial"/>
        </w:rPr>
        <w:t>Being dehumanised, treated as a commodity or being bought or sold as property;</w:t>
      </w:r>
    </w:p>
    <w:p w14:paraId="5A8855F6" w14:textId="77777777" w:rsidR="005A059F" w:rsidRPr="006B6377" w:rsidRDefault="005A059F" w:rsidP="005A059F">
      <w:pPr>
        <w:pStyle w:val="ListParagraph"/>
        <w:numPr>
          <w:ilvl w:val="0"/>
          <w:numId w:val="16"/>
        </w:numPr>
        <w:jc w:val="both"/>
        <w:rPr>
          <w:rFonts w:ascii="Tw Cen MT" w:hAnsi="Tw Cen MT" w:cs="Arial"/>
        </w:rPr>
      </w:pPr>
      <w:r w:rsidRPr="006B6377">
        <w:rPr>
          <w:rFonts w:ascii="Tw Cen MT" w:hAnsi="Tw Cen MT" w:cs="Arial"/>
        </w:rPr>
        <w:t>Being physically constrained or to have restriction placed on freedom of movement.</w:t>
      </w:r>
    </w:p>
    <w:p w14:paraId="6021DB2C" w14:textId="2299551C" w:rsidR="006B6377" w:rsidRDefault="006B6377" w:rsidP="005A059F">
      <w:pPr>
        <w:jc w:val="both"/>
        <w:rPr>
          <w:rFonts w:ascii="Tw Cen MT" w:hAnsi="Tw Cen MT" w:cs="Arial"/>
        </w:rPr>
      </w:pPr>
    </w:p>
    <w:p w14:paraId="6F62CA2B" w14:textId="77777777" w:rsidR="006B6377" w:rsidRPr="006B6377" w:rsidRDefault="006B6377" w:rsidP="005A059F">
      <w:pPr>
        <w:jc w:val="both"/>
        <w:rPr>
          <w:rFonts w:ascii="Tw Cen MT" w:hAnsi="Tw Cen MT" w:cs="Arial"/>
        </w:rPr>
      </w:pPr>
    </w:p>
    <w:p w14:paraId="07C030E6" w14:textId="26E88708" w:rsidR="005A059F" w:rsidRPr="006B6377" w:rsidRDefault="006B6377" w:rsidP="006B6377">
      <w:pPr>
        <w:pStyle w:val="BodyBoldRed"/>
        <w:numPr>
          <w:ilvl w:val="0"/>
          <w:numId w:val="0"/>
        </w:numPr>
        <w:rPr>
          <w:rFonts w:ascii="Tw Cen MT" w:hAnsi="Tw Cen MT"/>
          <w:color w:val="auto"/>
          <w:sz w:val="24"/>
          <w:szCs w:val="24"/>
        </w:rPr>
      </w:pPr>
      <w:r w:rsidRPr="006B6377">
        <w:rPr>
          <w:rFonts w:ascii="Tw Cen MT" w:hAnsi="Tw Cen MT"/>
          <w:color w:val="auto"/>
          <w:sz w:val="24"/>
          <w:szCs w:val="24"/>
        </w:rPr>
        <w:t xml:space="preserve">D) </w:t>
      </w:r>
      <w:r w:rsidR="005A059F" w:rsidRPr="006B6377">
        <w:rPr>
          <w:rFonts w:ascii="Tw Cen MT" w:hAnsi="Tw Cen MT"/>
          <w:color w:val="auto"/>
          <w:sz w:val="24"/>
          <w:szCs w:val="24"/>
        </w:rPr>
        <w:t>COMMITMENT</w:t>
      </w:r>
    </w:p>
    <w:p w14:paraId="73209DF3" w14:textId="2D047791" w:rsidR="005A059F" w:rsidRPr="006B6377" w:rsidRDefault="005A059F" w:rsidP="005A059F">
      <w:pPr>
        <w:jc w:val="both"/>
        <w:rPr>
          <w:rFonts w:ascii="Tw Cen MT" w:hAnsi="Tw Cen MT" w:cs="Arial"/>
        </w:rPr>
      </w:pPr>
      <w:r w:rsidRPr="006B6377">
        <w:rPr>
          <w:rFonts w:ascii="Tw Cen MT" w:hAnsi="Tw Cen MT" w:cs="Arial"/>
        </w:rPr>
        <w:t>The Organisation</w:t>
      </w:r>
      <w:r w:rsidR="006B6377" w:rsidRPr="006B6377">
        <w:rPr>
          <w:rFonts w:ascii="Tw Cen MT" w:hAnsi="Tw Cen MT" w:cs="Arial"/>
        </w:rPr>
        <w:t xml:space="preserve"> </w:t>
      </w:r>
      <w:r w:rsidRPr="006B6377">
        <w:rPr>
          <w:rFonts w:ascii="Tw Cen MT" w:hAnsi="Tw Cen MT" w:cs="Arial"/>
        </w:rPr>
        <w:t>acknowledges its responsibilities in relation to tackling modern slavery and commits to complying with the provisions in the Modern Slavery Act 2015. The Organisation understands that this requires an ongoing review of both its internal practices in relation to its labour force and, additionally, its supply chains.</w:t>
      </w:r>
    </w:p>
    <w:p w14:paraId="45586E89" w14:textId="77777777" w:rsidR="005A059F" w:rsidRPr="006B6377" w:rsidRDefault="005A059F" w:rsidP="005A059F">
      <w:pPr>
        <w:jc w:val="both"/>
        <w:rPr>
          <w:rFonts w:ascii="Tw Cen MT" w:hAnsi="Tw Cen MT" w:cs="Arial"/>
        </w:rPr>
      </w:pPr>
    </w:p>
    <w:p w14:paraId="6C954FF7" w14:textId="0B74B83E" w:rsidR="005A059F" w:rsidRPr="006B6377" w:rsidRDefault="005A059F" w:rsidP="005A059F">
      <w:pPr>
        <w:jc w:val="both"/>
        <w:rPr>
          <w:rFonts w:ascii="Tw Cen MT" w:hAnsi="Tw Cen MT" w:cs="Arial"/>
        </w:rPr>
      </w:pPr>
      <w:r w:rsidRPr="006B6377">
        <w:rPr>
          <w:rFonts w:ascii="Tw Cen MT" w:hAnsi="Tw Cen MT" w:cs="Arial"/>
        </w:rPr>
        <w:t>The Organisation</w:t>
      </w:r>
      <w:r w:rsidR="006B6377" w:rsidRPr="006B6377">
        <w:rPr>
          <w:rFonts w:ascii="Tw Cen MT" w:hAnsi="Tw Cen MT" w:cs="Arial"/>
        </w:rPr>
        <w:t xml:space="preserve"> </w:t>
      </w:r>
      <w:r w:rsidRPr="006B6377">
        <w:rPr>
          <w:rFonts w:ascii="Tw Cen MT" w:hAnsi="Tw Cen MT" w:cs="Arial"/>
        </w:rPr>
        <w:t xml:space="preserve">does not enter into business with any other organisation, in the United Kingdom or abroad, which knowingly supports or is found to involve itself in slavery, servitude and forced or compulsory labour. </w:t>
      </w:r>
    </w:p>
    <w:p w14:paraId="430CF474" w14:textId="77777777" w:rsidR="006B6377" w:rsidRPr="006B6377" w:rsidRDefault="005A059F" w:rsidP="005A059F">
      <w:pPr>
        <w:jc w:val="both"/>
        <w:rPr>
          <w:rFonts w:ascii="Tw Cen MT" w:hAnsi="Tw Cen MT" w:cs="Arial"/>
        </w:rPr>
      </w:pPr>
      <w:r w:rsidRPr="006B6377">
        <w:rPr>
          <w:rFonts w:ascii="Tw Cen MT" w:hAnsi="Tw Cen MT" w:cs="Arial"/>
        </w:rPr>
        <w:t>No labour provided to the Organisation</w:t>
      </w:r>
      <w:r w:rsidR="006B6377" w:rsidRPr="006B6377">
        <w:rPr>
          <w:rFonts w:ascii="Tw Cen MT" w:hAnsi="Tw Cen MT" w:cs="Arial"/>
        </w:rPr>
        <w:t xml:space="preserve"> </w:t>
      </w:r>
      <w:r w:rsidRPr="006B6377">
        <w:rPr>
          <w:rFonts w:ascii="Tw Cen MT" w:hAnsi="Tw Cen MT" w:cs="Arial"/>
        </w:rPr>
        <w:t>in the pursuance of the provision of its own services is obtained by means of slavery or human trafficking.</w:t>
      </w:r>
    </w:p>
    <w:p w14:paraId="3082116A" w14:textId="77777777" w:rsidR="006B6377" w:rsidRPr="006B6377" w:rsidRDefault="006B6377" w:rsidP="005A059F">
      <w:pPr>
        <w:jc w:val="both"/>
        <w:rPr>
          <w:rFonts w:ascii="Tw Cen MT" w:hAnsi="Tw Cen MT" w:cs="Arial"/>
        </w:rPr>
      </w:pPr>
    </w:p>
    <w:p w14:paraId="37299A89" w14:textId="5F2B29AC" w:rsidR="005A059F" w:rsidRPr="006B6377" w:rsidRDefault="005A059F" w:rsidP="005A059F">
      <w:pPr>
        <w:jc w:val="both"/>
        <w:rPr>
          <w:rFonts w:ascii="Tw Cen MT" w:hAnsi="Tw Cen MT" w:cs="Arial"/>
        </w:rPr>
      </w:pPr>
      <w:r w:rsidRPr="006B6377">
        <w:rPr>
          <w:rFonts w:ascii="Tw Cen MT" w:hAnsi="Tw Cen MT" w:cs="Arial"/>
        </w:rPr>
        <w:t xml:space="preserve">The Organisation strictly adheres to the minimum standards required in relation to its responsibilities under relevant employment legislation in </w:t>
      </w:r>
      <w:r w:rsidR="006B6377" w:rsidRPr="006B6377">
        <w:rPr>
          <w:rFonts w:ascii="Tw Cen MT" w:hAnsi="Tw Cen MT" w:cs="Arial"/>
        </w:rPr>
        <w:t>the United Kingdom</w:t>
      </w:r>
      <w:r w:rsidR="006B6377">
        <w:rPr>
          <w:rFonts w:ascii="Tw Cen MT" w:hAnsi="Tw Cen MT" w:cs="Arial"/>
        </w:rPr>
        <w:t>.</w:t>
      </w:r>
    </w:p>
    <w:p w14:paraId="521A5183" w14:textId="71AF5E66" w:rsidR="005A059F" w:rsidRDefault="005A059F" w:rsidP="005A059F">
      <w:pPr>
        <w:jc w:val="both"/>
        <w:rPr>
          <w:rFonts w:ascii="Garamond" w:hAnsi="Garamond" w:cs="Arial"/>
          <w:b/>
        </w:rPr>
      </w:pPr>
    </w:p>
    <w:p w14:paraId="6FC55062" w14:textId="7FA9BE01" w:rsidR="00CE6E85" w:rsidRDefault="00CE6E85" w:rsidP="005A059F">
      <w:pPr>
        <w:jc w:val="both"/>
        <w:rPr>
          <w:rFonts w:ascii="Garamond" w:hAnsi="Garamond" w:cs="Arial"/>
          <w:b/>
        </w:rPr>
      </w:pPr>
    </w:p>
    <w:p w14:paraId="28301B29" w14:textId="77777777" w:rsidR="00D34A8A" w:rsidRDefault="00D34A8A" w:rsidP="00B32400">
      <w:pPr>
        <w:pStyle w:val="NoSpacing"/>
        <w:rPr>
          <w:rFonts w:ascii="Tw Cen MT" w:hAnsi="Tw Cen MT"/>
          <w:b/>
          <w:bCs/>
        </w:rPr>
      </w:pPr>
    </w:p>
    <w:p w14:paraId="2AE0B190" w14:textId="77777777" w:rsidR="005963A7" w:rsidRDefault="005963A7" w:rsidP="001B503F">
      <w:pPr>
        <w:pStyle w:val="NoSpacing"/>
        <w:jc w:val="center"/>
        <w:rPr>
          <w:rFonts w:ascii="Tw Cen MT" w:hAnsi="Tw Cen MT"/>
          <w:b/>
          <w:bCs/>
        </w:rPr>
      </w:pPr>
    </w:p>
    <w:p w14:paraId="17B8CE0B" w14:textId="26AF3714" w:rsidR="00B32400" w:rsidRPr="001228F9" w:rsidRDefault="00B32400" w:rsidP="00B32400">
      <w:pPr>
        <w:pStyle w:val="NoSpacing"/>
        <w:rPr>
          <w:rFonts w:ascii="Tw Cen MT" w:hAnsi="Tw Cen MT"/>
          <w:b/>
          <w:bCs/>
        </w:rPr>
      </w:pPr>
      <w:r w:rsidRPr="001228F9">
        <w:rPr>
          <w:rFonts w:ascii="Tw Cen MT" w:hAnsi="Tw Cen MT"/>
          <w:b/>
          <w:bCs/>
        </w:rPr>
        <w:t>E) SUPPLY CHAINS</w:t>
      </w:r>
    </w:p>
    <w:p w14:paraId="76EF752A" w14:textId="620430A1" w:rsidR="001228F9" w:rsidRPr="001228F9" w:rsidRDefault="001228F9" w:rsidP="005A059F">
      <w:pPr>
        <w:jc w:val="both"/>
        <w:rPr>
          <w:rFonts w:ascii="Tw Cen MT" w:hAnsi="Tw Cen MT" w:cs="Arial"/>
          <w:b/>
        </w:rPr>
      </w:pPr>
      <w:proofErr w:type="gramStart"/>
      <w:r w:rsidRPr="001228F9">
        <w:rPr>
          <w:rFonts w:ascii="Tw Cen MT" w:hAnsi="Tw Cen MT" w:cs="Arial"/>
        </w:rPr>
        <w:t>In order to</w:t>
      </w:r>
      <w:proofErr w:type="gramEnd"/>
      <w:r w:rsidRPr="001228F9">
        <w:rPr>
          <w:rFonts w:ascii="Tw Cen MT" w:hAnsi="Tw Cen MT" w:cs="Arial"/>
        </w:rPr>
        <w:t xml:space="preserve"> fulfil its activities, the Organisation’s main supply chains include those related to</w:t>
      </w:r>
      <w:r>
        <w:rPr>
          <w:rFonts w:ascii="Tw Cen MT" w:hAnsi="Tw Cen MT" w:cs="Arial"/>
          <w:b/>
        </w:rPr>
        <w:t xml:space="preserve"> </w:t>
      </w:r>
      <w:r w:rsidR="005A059F" w:rsidRPr="001228F9">
        <w:rPr>
          <w:rFonts w:ascii="Tw Cen MT" w:hAnsi="Tw Cen MT" w:cs="Arial"/>
        </w:rPr>
        <w:t xml:space="preserve">the supply of </w:t>
      </w:r>
      <w:r w:rsidRPr="001228F9">
        <w:rPr>
          <w:rFonts w:ascii="Tw Cen MT" w:hAnsi="Tw Cen MT" w:cs="Arial"/>
        </w:rPr>
        <w:t>signage materials</w:t>
      </w:r>
      <w:r w:rsidR="005A059F" w:rsidRPr="001228F9">
        <w:rPr>
          <w:rFonts w:ascii="Tw Cen MT" w:hAnsi="Tw Cen MT" w:cs="Arial"/>
        </w:rPr>
        <w:t xml:space="preserve"> and goods from various suppliers in the United Kingdom</w:t>
      </w:r>
    </w:p>
    <w:p w14:paraId="19EAC96C" w14:textId="404D8FF6" w:rsidR="005A059F" w:rsidRPr="001228F9" w:rsidRDefault="005A059F" w:rsidP="005A059F">
      <w:pPr>
        <w:jc w:val="both"/>
        <w:rPr>
          <w:rFonts w:ascii="Tw Cen MT" w:hAnsi="Tw Cen MT" w:cs="Arial"/>
        </w:rPr>
      </w:pPr>
      <w:r w:rsidRPr="001228F9">
        <w:rPr>
          <w:rFonts w:ascii="Tw Cen MT" w:hAnsi="Tw Cen MT" w:cs="Arial"/>
        </w:rPr>
        <w:t>We understand that the Organisation first-tier suppliers are intermediary traders and therefore have further contractual relationships with lower-tier suppliers</w:t>
      </w:r>
      <w:r w:rsidR="001228F9" w:rsidRPr="001228F9">
        <w:rPr>
          <w:rFonts w:ascii="Tw Cen MT" w:hAnsi="Tw Cen MT" w:cs="Arial"/>
        </w:rPr>
        <w:t>.</w:t>
      </w:r>
    </w:p>
    <w:p w14:paraId="5F3DF7F8" w14:textId="22B8B089" w:rsidR="005A059F" w:rsidRDefault="005A059F" w:rsidP="005A059F">
      <w:pPr>
        <w:jc w:val="both"/>
        <w:rPr>
          <w:rFonts w:ascii="Garamond" w:hAnsi="Garamond" w:cs="Arial"/>
          <w:i/>
        </w:rPr>
      </w:pPr>
    </w:p>
    <w:p w14:paraId="225939EF" w14:textId="77777777" w:rsidR="00CE6E85" w:rsidRDefault="00CE6E85" w:rsidP="005A059F">
      <w:pPr>
        <w:jc w:val="both"/>
        <w:rPr>
          <w:rFonts w:ascii="Garamond" w:hAnsi="Garamond" w:cs="Arial"/>
          <w:i/>
        </w:rPr>
      </w:pPr>
    </w:p>
    <w:p w14:paraId="5E1AEE27" w14:textId="60170F70" w:rsidR="005A059F" w:rsidRPr="001228F9" w:rsidRDefault="001228F9" w:rsidP="001228F9">
      <w:pPr>
        <w:pStyle w:val="NoSpacing"/>
        <w:rPr>
          <w:rFonts w:ascii="Garamond" w:hAnsi="Garamond" w:cs="Arial"/>
        </w:rPr>
      </w:pPr>
      <w:r>
        <w:rPr>
          <w:rFonts w:ascii="Tw Cen MT" w:hAnsi="Tw Cen MT"/>
          <w:b/>
          <w:bCs/>
        </w:rPr>
        <w:t>F</w:t>
      </w:r>
      <w:r w:rsidRPr="001228F9">
        <w:rPr>
          <w:rFonts w:ascii="Tw Cen MT" w:hAnsi="Tw Cen MT"/>
          <w:b/>
          <w:bCs/>
        </w:rPr>
        <w:t xml:space="preserve">) </w:t>
      </w:r>
      <w:r w:rsidR="005A059F" w:rsidRPr="001228F9">
        <w:rPr>
          <w:rFonts w:ascii="Tw Cen MT" w:hAnsi="Tw Cen MT"/>
          <w:b/>
          <w:bCs/>
        </w:rPr>
        <w:t>POTENTIAL EXPOSURE</w:t>
      </w:r>
    </w:p>
    <w:p w14:paraId="4A2F435B" w14:textId="069835AE" w:rsidR="005A059F" w:rsidRPr="001228F9" w:rsidRDefault="005A059F" w:rsidP="001228F9">
      <w:pPr>
        <w:pStyle w:val="NoSpacing"/>
        <w:rPr>
          <w:rFonts w:ascii="Tw Cen MT" w:hAnsi="Tw Cen MT" w:cs="Arial"/>
        </w:rPr>
      </w:pPr>
      <w:r w:rsidRPr="001228F9">
        <w:rPr>
          <w:rFonts w:ascii="Tw Cen MT" w:hAnsi="Tw Cen MT" w:cs="Arial"/>
        </w:rPr>
        <w:t>The Organisatio</w:t>
      </w:r>
      <w:r w:rsidR="001228F9" w:rsidRPr="001228F9">
        <w:rPr>
          <w:rFonts w:ascii="Tw Cen MT" w:hAnsi="Tw Cen MT" w:cs="Arial"/>
        </w:rPr>
        <w:t>n</w:t>
      </w:r>
      <w:r w:rsidRPr="001228F9">
        <w:rPr>
          <w:rFonts w:ascii="Tw Cen MT" w:hAnsi="Tw Cen MT" w:cs="Arial"/>
        </w:rPr>
        <w:t xml:space="preserve"> considers its main exposure to the risk of slavery and human trafficking to exist in its </w:t>
      </w:r>
      <w:r w:rsidR="001228F9" w:rsidRPr="001228F9">
        <w:rPr>
          <w:rFonts w:ascii="Tw Cen MT" w:hAnsi="Tw Cen MT" w:cs="Arial"/>
        </w:rPr>
        <w:t xml:space="preserve">extended </w:t>
      </w:r>
      <w:r w:rsidRPr="001228F9">
        <w:rPr>
          <w:rFonts w:ascii="Tw Cen MT" w:hAnsi="Tw Cen MT" w:cs="Arial"/>
        </w:rPr>
        <w:t>supply chains because they</w:t>
      </w:r>
      <w:r w:rsidR="001228F9" w:rsidRPr="001228F9">
        <w:rPr>
          <w:rFonts w:ascii="Tw Cen MT" w:hAnsi="Tw Cen MT" w:cs="Arial"/>
        </w:rPr>
        <w:t xml:space="preserve"> could potentially</w:t>
      </w:r>
      <w:r w:rsidRPr="001228F9">
        <w:rPr>
          <w:rFonts w:ascii="Tw Cen MT" w:hAnsi="Tw Cen MT" w:cs="Arial"/>
        </w:rPr>
        <w:t xml:space="preserve"> involve the provision of labour in a country where protection against breaches of human rights may be limited. </w:t>
      </w:r>
    </w:p>
    <w:p w14:paraId="1237D733" w14:textId="77777777" w:rsidR="005A059F" w:rsidRPr="001228F9" w:rsidRDefault="005A059F" w:rsidP="001228F9">
      <w:pPr>
        <w:pStyle w:val="NoSpacing"/>
        <w:rPr>
          <w:rFonts w:ascii="Tw Cen MT" w:hAnsi="Tw Cen MT" w:cs="Arial"/>
        </w:rPr>
      </w:pPr>
    </w:p>
    <w:p w14:paraId="03476A8A" w14:textId="7F5D2F55" w:rsidR="005A059F" w:rsidRPr="001228F9" w:rsidRDefault="005A059F" w:rsidP="001228F9">
      <w:pPr>
        <w:pStyle w:val="NoSpacing"/>
        <w:rPr>
          <w:rFonts w:ascii="Tw Cen MT" w:hAnsi="Tw Cen MT" w:cs="Arial"/>
        </w:rPr>
      </w:pPr>
      <w:r w:rsidRPr="001228F9">
        <w:rPr>
          <w:rFonts w:ascii="Tw Cen MT" w:hAnsi="Tw Cen MT" w:cs="Arial"/>
        </w:rPr>
        <w:t>In general, the</w:t>
      </w:r>
      <w:r w:rsidR="001228F9" w:rsidRPr="001228F9">
        <w:rPr>
          <w:rFonts w:ascii="Tw Cen MT" w:hAnsi="Tw Cen MT" w:cs="Arial"/>
        </w:rPr>
        <w:t xml:space="preserve"> </w:t>
      </w:r>
      <w:r w:rsidRPr="001228F9">
        <w:rPr>
          <w:rFonts w:ascii="Tw Cen MT" w:hAnsi="Tw Cen MT" w:cs="Arial"/>
        </w:rPr>
        <w:t>Organisatio</w:t>
      </w:r>
      <w:r w:rsidR="001228F9" w:rsidRPr="001228F9">
        <w:rPr>
          <w:rFonts w:ascii="Tw Cen MT" w:hAnsi="Tw Cen MT" w:cs="Arial"/>
        </w:rPr>
        <w:t>n</w:t>
      </w:r>
      <w:r w:rsidRPr="001228F9">
        <w:rPr>
          <w:rFonts w:ascii="Tw Cen MT" w:hAnsi="Tw Cen MT" w:cs="Arial"/>
        </w:rPr>
        <w:t xml:space="preserve"> considers its exposure to slavery/human trafficking to be relatively limited. Nonetheless, it has taken steps to ensure that such practices do not take place in its business nor the business of any organisation that supplies goods and/or services to it. </w:t>
      </w:r>
    </w:p>
    <w:p w14:paraId="65CEEDA6" w14:textId="54104836" w:rsidR="005A059F" w:rsidRDefault="005A059F" w:rsidP="005A059F">
      <w:pPr>
        <w:jc w:val="both"/>
        <w:rPr>
          <w:rFonts w:ascii="Garamond" w:hAnsi="Garamond" w:cs="Arial"/>
        </w:rPr>
      </w:pPr>
    </w:p>
    <w:p w14:paraId="0FAF16E9" w14:textId="77777777" w:rsidR="00CE6E85" w:rsidRDefault="00CE6E85" w:rsidP="005A059F">
      <w:pPr>
        <w:jc w:val="both"/>
        <w:rPr>
          <w:rFonts w:ascii="Garamond" w:hAnsi="Garamond" w:cs="Arial"/>
        </w:rPr>
      </w:pPr>
    </w:p>
    <w:p w14:paraId="0D0F503B" w14:textId="48E8A63B" w:rsidR="00D04166" w:rsidRPr="001228F9" w:rsidRDefault="00D04166" w:rsidP="00D04166">
      <w:pPr>
        <w:pStyle w:val="NoSpacing"/>
        <w:rPr>
          <w:rFonts w:ascii="Garamond" w:hAnsi="Garamond" w:cs="Arial"/>
        </w:rPr>
      </w:pPr>
      <w:r>
        <w:rPr>
          <w:rFonts w:ascii="Tw Cen MT" w:hAnsi="Tw Cen MT"/>
          <w:b/>
          <w:bCs/>
        </w:rPr>
        <w:t>F</w:t>
      </w:r>
      <w:r w:rsidRPr="001228F9">
        <w:rPr>
          <w:rFonts w:ascii="Tw Cen MT" w:hAnsi="Tw Cen MT"/>
          <w:b/>
          <w:bCs/>
        </w:rPr>
        <w:t xml:space="preserve">) </w:t>
      </w:r>
      <w:r>
        <w:rPr>
          <w:rFonts w:ascii="Tw Cen MT" w:hAnsi="Tw Cen MT"/>
          <w:b/>
          <w:bCs/>
        </w:rPr>
        <w:t>IMPACT OF COVID-19</w:t>
      </w:r>
    </w:p>
    <w:p w14:paraId="198EF2B6" w14:textId="0F487652" w:rsidR="005A059F" w:rsidRPr="00BB7836" w:rsidRDefault="005A059F" w:rsidP="00BB7836">
      <w:pPr>
        <w:rPr>
          <w:rFonts w:ascii="Tw Cen MT" w:hAnsi="Tw Cen MT"/>
        </w:rPr>
      </w:pPr>
      <w:r w:rsidRPr="00BB7836">
        <w:rPr>
          <w:rFonts w:ascii="Tw Cen MT" w:hAnsi="Tw Cen MT"/>
        </w:rPr>
        <w:t>During the reporting period covered by this statement, the COVID-19 pandemic had taken hold. For several months, the UK was placed into lockdown to stem the spread of COVID-19. This created several challenges for the Organisation, as it did for others across the nation.</w:t>
      </w:r>
    </w:p>
    <w:p w14:paraId="1C02011E" w14:textId="77777777" w:rsidR="005A059F" w:rsidRPr="00BB7836" w:rsidRDefault="005A059F" w:rsidP="00BB7836">
      <w:pPr>
        <w:rPr>
          <w:rFonts w:ascii="Tw Cen MT" w:hAnsi="Tw Cen MT"/>
        </w:rPr>
      </w:pPr>
    </w:p>
    <w:p w14:paraId="13F19CF0" w14:textId="61662C22" w:rsidR="005A059F" w:rsidRPr="00BB7836" w:rsidRDefault="005A059F" w:rsidP="00BB7836">
      <w:pPr>
        <w:rPr>
          <w:rFonts w:ascii="Tw Cen MT" w:hAnsi="Tw Cen MT"/>
        </w:rPr>
      </w:pPr>
      <w:r w:rsidRPr="00BB7836">
        <w:rPr>
          <w:rFonts w:ascii="Tw Cen MT" w:hAnsi="Tw Cen MT"/>
        </w:rPr>
        <w:t>The Organisatio</w:t>
      </w:r>
      <w:r w:rsidR="00BB7836" w:rsidRPr="00BB7836">
        <w:rPr>
          <w:rFonts w:ascii="Tw Cen MT" w:hAnsi="Tw Cen MT"/>
        </w:rPr>
        <w:t>n</w:t>
      </w:r>
      <w:r w:rsidRPr="00BB7836">
        <w:rPr>
          <w:rFonts w:ascii="Tw Cen MT" w:hAnsi="Tw Cen MT"/>
        </w:rPr>
        <w:t xml:space="preserve"> welcomes the UK Government’s decision, as confirmed in April 2020, to allow for a delay of up to 6 months in the publication of modern slavery statements without the risk of facing penalty.</w:t>
      </w:r>
    </w:p>
    <w:p w14:paraId="27B8044C" w14:textId="59899952" w:rsidR="00BB7836" w:rsidRPr="00BB7836" w:rsidRDefault="00BB7836" w:rsidP="005A059F">
      <w:pPr>
        <w:jc w:val="both"/>
        <w:rPr>
          <w:rFonts w:ascii="Tw Cen MT" w:hAnsi="Tw Cen MT" w:cs="Arial"/>
        </w:rPr>
      </w:pPr>
    </w:p>
    <w:p w14:paraId="25C0DD76" w14:textId="1A543C17" w:rsidR="005A059F" w:rsidRPr="00BB7836" w:rsidRDefault="005A059F" w:rsidP="005A059F">
      <w:pPr>
        <w:jc w:val="both"/>
        <w:rPr>
          <w:rFonts w:ascii="Tw Cen MT" w:hAnsi="Tw Cen MT" w:cs="Arial"/>
          <w:b/>
          <w:bCs/>
        </w:rPr>
      </w:pPr>
      <w:r w:rsidRPr="00BB7836">
        <w:rPr>
          <w:rFonts w:ascii="Tw Cen MT" w:hAnsi="Tw Cen MT" w:cs="Arial"/>
        </w:rPr>
        <w:t xml:space="preserve">Despite the permitted, delay, the </w:t>
      </w:r>
      <w:bookmarkStart w:id="0" w:name="_Hlk51334919"/>
      <w:r w:rsidRPr="00BB7836">
        <w:rPr>
          <w:rFonts w:ascii="Tw Cen MT" w:hAnsi="Tw Cen MT" w:cs="Arial"/>
        </w:rPr>
        <w:t xml:space="preserve">Organisation </w:t>
      </w:r>
      <w:bookmarkEnd w:id="0"/>
      <w:r w:rsidRPr="00BB7836">
        <w:rPr>
          <w:rFonts w:ascii="Tw Cen MT" w:hAnsi="Tw Cen MT" w:cs="Arial"/>
        </w:rPr>
        <w:t xml:space="preserve">remains in a position to publish its statement for the financial year 2019/2020 in line with the original publishing requirements. </w:t>
      </w:r>
    </w:p>
    <w:p w14:paraId="72FCBD2C" w14:textId="77777777" w:rsidR="005A059F" w:rsidRPr="00BB7836" w:rsidRDefault="005A059F" w:rsidP="005A059F">
      <w:pPr>
        <w:jc w:val="both"/>
        <w:rPr>
          <w:rFonts w:ascii="Tw Cen MT" w:hAnsi="Tw Cen MT" w:cs="Arial"/>
        </w:rPr>
      </w:pPr>
    </w:p>
    <w:p w14:paraId="64F241DC" w14:textId="0C68F9BA" w:rsidR="005A059F" w:rsidRPr="00BB7836" w:rsidRDefault="005A059F" w:rsidP="005A059F">
      <w:pPr>
        <w:rPr>
          <w:rFonts w:ascii="Tw Cen MT" w:eastAsia="Times New Roman" w:hAnsi="Tw Cen MT" w:cs="Times New Roman"/>
          <w:lang w:eastAsia="en-GB"/>
        </w:rPr>
      </w:pPr>
      <w:r w:rsidRPr="00BB7836">
        <w:rPr>
          <w:rFonts w:ascii="Tw Cen MT" w:eastAsia="Times New Roman" w:hAnsi="Tw Cen MT" w:cs="Times New Roman"/>
          <w:lang w:eastAsia="en-GB"/>
        </w:rPr>
        <w:t xml:space="preserve">The </w:t>
      </w:r>
      <w:r w:rsidRPr="00BB7836">
        <w:rPr>
          <w:rFonts w:ascii="Tw Cen MT" w:hAnsi="Tw Cen MT" w:cs="Arial"/>
        </w:rPr>
        <w:t xml:space="preserve">Organisation </w:t>
      </w:r>
      <w:r w:rsidRPr="00BB7836">
        <w:rPr>
          <w:rFonts w:ascii="Tw Cen MT" w:eastAsia="Times New Roman" w:hAnsi="Tw Cen MT" w:cs="Times New Roman"/>
          <w:lang w:eastAsia="en-GB"/>
        </w:rPr>
        <w:t>concludes that the COVID-19 pandemic did not adjust the risk of modern slavery to a level above that which existed before the pandemic, which is as set out under ‘POTENTIAL EXPOSURE’ above.</w:t>
      </w:r>
      <w:bookmarkStart w:id="1" w:name="_Hlk51335229"/>
      <w:r w:rsidR="00BB7836" w:rsidRPr="00BB7836">
        <w:rPr>
          <w:rFonts w:ascii="Tw Cen MT" w:eastAsia="Times New Roman" w:hAnsi="Tw Cen MT" w:cs="Times New Roman"/>
          <w:lang w:eastAsia="en-GB"/>
        </w:rPr>
        <w:t xml:space="preserve"> The organisation’s </w:t>
      </w:r>
      <w:r w:rsidRPr="00BB7836">
        <w:rPr>
          <w:rFonts w:ascii="Tw Cen MT" w:eastAsia="Times New Roman" w:hAnsi="Tw Cen MT" w:cs="Times New Roman"/>
          <w:lang w:eastAsia="en-GB"/>
        </w:rPr>
        <w:t xml:space="preserve">use of suppliers dropped significantly </w:t>
      </w:r>
      <w:proofErr w:type="gramStart"/>
      <w:r w:rsidRPr="00BB7836">
        <w:rPr>
          <w:rFonts w:ascii="Tw Cen MT" w:eastAsia="Times New Roman" w:hAnsi="Tw Cen MT" w:cs="Times New Roman"/>
          <w:lang w:eastAsia="en-GB"/>
        </w:rPr>
        <w:t>due to the fact that</w:t>
      </w:r>
      <w:proofErr w:type="gramEnd"/>
      <w:r w:rsidRPr="00BB7836">
        <w:rPr>
          <w:rFonts w:ascii="Tw Cen MT" w:eastAsia="Times New Roman" w:hAnsi="Tw Cen MT" w:cs="Times New Roman"/>
          <w:lang w:eastAsia="en-GB"/>
        </w:rPr>
        <w:t xml:space="preserve"> homeworking was swiftly implemented in March 2020 which meant that its premises, from which it usually conducts day to day business, were temporarily closed.</w:t>
      </w:r>
      <w:bookmarkEnd w:id="1"/>
      <w:r w:rsidRPr="00BB7836">
        <w:rPr>
          <w:rFonts w:ascii="Tw Cen MT" w:eastAsia="Times New Roman" w:hAnsi="Tw Cen MT" w:cs="Times New Roman"/>
          <w:lang w:eastAsia="en-GB"/>
        </w:rPr>
        <w:t xml:space="preserve"> Several of our workforce were placed on furlough </w:t>
      </w:r>
      <w:proofErr w:type="gramStart"/>
      <w:r w:rsidRPr="00BB7836">
        <w:rPr>
          <w:rFonts w:ascii="Tw Cen MT" w:eastAsia="Times New Roman" w:hAnsi="Tw Cen MT" w:cs="Times New Roman"/>
          <w:lang w:eastAsia="en-GB"/>
        </w:rPr>
        <w:t>as a result of</w:t>
      </w:r>
      <w:proofErr w:type="gramEnd"/>
      <w:r w:rsidRPr="00BB7836">
        <w:rPr>
          <w:rFonts w:ascii="Tw Cen MT" w:eastAsia="Times New Roman" w:hAnsi="Tw Cen MT" w:cs="Times New Roman"/>
          <w:lang w:eastAsia="en-GB"/>
        </w:rPr>
        <w:t xml:space="preserve"> the drop in demand for our services, meaning there were no additional temporary labour needs.</w:t>
      </w:r>
    </w:p>
    <w:p w14:paraId="3CD57EF2" w14:textId="77777777" w:rsidR="005A059F" w:rsidRPr="006228B3" w:rsidRDefault="005A059F" w:rsidP="005A059F">
      <w:pPr>
        <w:ind w:left="720"/>
        <w:rPr>
          <w:rFonts w:ascii="Tw Cen MT" w:eastAsia="Times New Roman" w:hAnsi="Tw Cen MT" w:cs="Times New Roman"/>
          <w:lang w:eastAsia="en-GB"/>
        </w:rPr>
      </w:pPr>
    </w:p>
    <w:p w14:paraId="6573E493" w14:textId="4C4CFE4B" w:rsidR="005A059F" w:rsidRPr="006228B3" w:rsidRDefault="005A059F" w:rsidP="005A059F">
      <w:pPr>
        <w:rPr>
          <w:rFonts w:ascii="Tw Cen MT" w:eastAsia="Times New Roman" w:hAnsi="Tw Cen MT" w:cs="Times New Roman"/>
          <w:lang w:eastAsia="en-GB"/>
        </w:rPr>
      </w:pPr>
      <w:r w:rsidRPr="006228B3">
        <w:rPr>
          <w:rFonts w:ascii="Tw Cen MT" w:eastAsia="Times New Roman" w:hAnsi="Tw Cen MT" w:cs="Times New Roman"/>
          <w:lang w:eastAsia="en-GB"/>
        </w:rPr>
        <w:t xml:space="preserve">During the pandemic, the </w:t>
      </w:r>
      <w:r w:rsidR="00BB7836" w:rsidRPr="006228B3">
        <w:rPr>
          <w:rFonts w:ascii="Tw Cen MT" w:eastAsia="Times New Roman" w:hAnsi="Tw Cen MT" w:cs="Times New Roman"/>
          <w:lang w:eastAsia="en-GB"/>
        </w:rPr>
        <w:t>organisation</w:t>
      </w:r>
      <w:r w:rsidRPr="006228B3">
        <w:rPr>
          <w:rFonts w:ascii="Tw Cen MT" w:eastAsia="Times New Roman" w:hAnsi="Tw Cen MT" w:cs="Times New Roman"/>
          <w:lang w:eastAsia="en-GB"/>
        </w:rPr>
        <w:t>’s employees still had access to the grievance procedure to raise any concerns that they may have had.</w:t>
      </w:r>
    </w:p>
    <w:p w14:paraId="2A14D35D" w14:textId="77777777" w:rsidR="005A059F" w:rsidRPr="006228B3" w:rsidRDefault="005A059F" w:rsidP="005A059F">
      <w:pPr>
        <w:ind w:left="720"/>
        <w:rPr>
          <w:rFonts w:ascii="Tw Cen MT" w:eastAsia="Times New Roman" w:hAnsi="Tw Cen MT" w:cs="Times New Roman"/>
          <w:lang w:eastAsia="en-GB"/>
        </w:rPr>
      </w:pPr>
    </w:p>
    <w:p w14:paraId="29E96259" w14:textId="77777777" w:rsidR="00BB7836" w:rsidRPr="006228B3" w:rsidRDefault="005A059F" w:rsidP="005A059F">
      <w:pPr>
        <w:rPr>
          <w:rFonts w:ascii="Tw Cen MT" w:eastAsia="Times New Roman" w:hAnsi="Tw Cen MT" w:cs="Times New Roman"/>
          <w:lang w:eastAsia="en-GB"/>
        </w:rPr>
      </w:pPr>
      <w:r w:rsidRPr="006228B3">
        <w:rPr>
          <w:rFonts w:ascii="Tw Cen MT" w:eastAsia="Times New Roman" w:hAnsi="Tw Cen MT" w:cs="Times New Roman"/>
          <w:lang w:eastAsia="en-GB"/>
        </w:rPr>
        <w:t>In line with emergency legislation passed by the Government, employees have been paid Statutory Sick Pay during periods of self-isolation where it has not been possible to agree a temporary period of homeworking.</w:t>
      </w:r>
    </w:p>
    <w:p w14:paraId="43B9E89A" w14:textId="77777777" w:rsidR="005A059F" w:rsidRPr="006228B3" w:rsidRDefault="005A059F" w:rsidP="006228B3">
      <w:pPr>
        <w:rPr>
          <w:rFonts w:ascii="Tw Cen MT" w:eastAsia="Times New Roman" w:hAnsi="Tw Cen MT" w:cs="Times New Roman"/>
          <w:lang w:eastAsia="en-GB"/>
        </w:rPr>
      </w:pPr>
    </w:p>
    <w:p w14:paraId="4E1D2766" w14:textId="31D94CB6" w:rsidR="005A059F" w:rsidRPr="006228B3" w:rsidRDefault="005A059F" w:rsidP="005A059F">
      <w:pPr>
        <w:rPr>
          <w:rFonts w:ascii="Tw Cen MT" w:eastAsia="Times New Roman" w:hAnsi="Tw Cen MT" w:cs="Times New Roman"/>
          <w:lang w:eastAsia="en-GB"/>
        </w:rPr>
      </w:pPr>
      <w:r w:rsidRPr="006228B3">
        <w:rPr>
          <w:rFonts w:ascii="Tw Cen MT" w:eastAsia="Times New Roman" w:hAnsi="Tw Cen MT" w:cs="Times New Roman"/>
          <w:lang w:eastAsia="en-GB"/>
        </w:rPr>
        <w:t xml:space="preserve">The </w:t>
      </w:r>
      <w:r w:rsidRPr="006228B3">
        <w:rPr>
          <w:rFonts w:ascii="Tw Cen MT" w:hAnsi="Tw Cen MT" w:cs="Arial"/>
        </w:rPr>
        <w:t xml:space="preserve">Organisation’s </w:t>
      </w:r>
      <w:r w:rsidRPr="006228B3">
        <w:rPr>
          <w:rFonts w:ascii="Tw Cen MT" w:eastAsia="Times New Roman" w:hAnsi="Tw Cen MT" w:cs="Times New Roman"/>
          <w:lang w:eastAsia="en-GB"/>
        </w:rPr>
        <w:t>modern slavery risks were subject to the same monitoring procedures during the pandemic as at all other times.</w:t>
      </w:r>
    </w:p>
    <w:p w14:paraId="4F7D4A85" w14:textId="34FA24BF" w:rsidR="005A059F" w:rsidRPr="006228B3" w:rsidRDefault="005A059F" w:rsidP="005A059F">
      <w:pPr>
        <w:jc w:val="both"/>
        <w:rPr>
          <w:rFonts w:ascii="Tw Cen MT" w:hAnsi="Tw Cen MT" w:cs="Arial"/>
        </w:rPr>
      </w:pPr>
    </w:p>
    <w:p w14:paraId="7B607A57" w14:textId="421D8950" w:rsidR="006228B3" w:rsidRDefault="006228B3" w:rsidP="005A059F">
      <w:pPr>
        <w:jc w:val="both"/>
        <w:rPr>
          <w:rFonts w:ascii="Tw Cen MT" w:hAnsi="Tw Cen MT" w:cs="Arial"/>
        </w:rPr>
      </w:pPr>
    </w:p>
    <w:p w14:paraId="02299B02" w14:textId="112C4025" w:rsidR="00CE6E85" w:rsidRDefault="00CE6E85" w:rsidP="005A059F">
      <w:pPr>
        <w:jc w:val="both"/>
        <w:rPr>
          <w:rFonts w:ascii="Tw Cen MT" w:hAnsi="Tw Cen MT" w:cs="Arial"/>
        </w:rPr>
      </w:pPr>
    </w:p>
    <w:p w14:paraId="69A5898F" w14:textId="0E9B13AF" w:rsidR="00CE6E85" w:rsidRDefault="00CE6E85" w:rsidP="005A059F">
      <w:pPr>
        <w:jc w:val="both"/>
        <w:rPr>
          <w:rFonts w:ascii="Tw Cen MT" w:hAnsi="Tw Cen MT" w:cs="Arial"/>
        </w:rPr>
      </w:pPr>
    </w:p>
    <w:p w14:paraId="24DD8C46" w14:textId="625B17D8" w:rsidR="00CE6E85" w:rsidRDefault="00CE6E85" w:rsidP="005A059F">
      <w:pPr>
        <w:jc w:val="both"/>
        <w:rPr>
          <w:rFonts w:ascii="Tw Cen MT" w:hAnsi="Tw Cen MT" w:cs="Arial"/>
        </w:rPr>
      </w:pPr>
    </w:p>
    <w:p w14:paraId="6FBFDB4A" w14:textId="745ADC44" w:rsidR="006228B3" w:rsidRPr="00CE6E85" w:rsidRDefault="006228B3" w:rsidP="006228B3">
      <w:pPr>
        <w:pStyle w:val="NoSpacing"/>
        <w:rPr>
          <w:rFonts w:ascii="Tw Cen MT" w:hAnsi="Tw Cen MT" w:cs="Arial"/>
        </w:rPr>
      </w:pPr>
      <w:r w:rsidRPr="00CE6E85">
        <w:rPr>
          <w:rFonts w:ascii="Tw Cen MT" w:hAnsi="Tw Cen MT"/>
          <w:b/>
          <w:bCs/>
        </w:rPr>
        <w:t>F) STEPS</w:t>
      </w:r>
    </w:p>
    <w:p w14:paraId="76332997" w14:textId="7D9CA925" w:rsidR="005A059F" w:rsidRPr="00CE6E85" w:rsidRDefault="005A059F" w:rsidP="005A059F">
      <w:pPr>
        <w:jc w:val="both"/>
        <w:rPr>
          <w:rFonts w:ascii="Tw Cen MT" w:hAnsi="Tw Cen MT" w:cs="Arial"/>
        </w:rPr>
      </w:pPr>
      <w:r w:rsidRPr="00CE6E85">
        <w:rPr>
          <w:rFonts w:ascii="Tw Cen MT" w:hAnsi="Tw Cen MT" w:cs="Arial"/>
        </w:rPr>
        <w:t>The Organisation carries out due diligence processes in relation to ensuring slavery and/or human trafficking does not take place in its organisation or supply chains, including conducting a review of the controls of its suppliers.</w:t>
      </w:r>
    </w:p>
    <w:p w14:paraId="23CF8FF3" w14:textId="77777777" w:rsidR="005A059F" w:rsidRPr="00CE6E85" w:rsidRDefault="005A059F" w:rsidP="005A059F">
      <w:pPr>
        <w:jc w:val="both"/>
        <w:rPr>
          <w:rFonts w:ascii="Tw Cen MT" w:hAnsi="Tw Cen MT" w:cs="Arial"/>
        </w:rPr>
      </w:pPr>
    </w:p>
    <w:p w14:paraId="6CD22E1F" w14:textId="4718CB9F" w:rsidR="005A059F" w:rsidRPr="00CE6E85" w:rsidRDefault="005A059F" w:rsidP="005A059F">
      <w:pPr>
        <w:jc w:val="both"/>
        <w:rPr>
          <w:rFonts w:ascii="Tw Cen MT" w:hAnsi="Tw Cen MT" w:cs="Arial"/>
        </w:rPr>
      </w:pPr>
      <w:r w:rsidRPr="00CE6E85">
        <w:rPr>
          <w:rFonts w:ascii="Tw Cen MT" w:hAnsi="Tw Cen MT" w:cs="Arial"/>
        </w:rPr>
        <w:t xml:space="preserve">The </w:t>
      </w:r>
      <w:proofErr w:type="gramStart"/>
      <w:r w:rsidRPr="00CE6E85">
        <w:rPr>
          <w:rFonts w:ascii="Tw Cen MT" w:hAnsi="Tw Cen MT" w:cs="Arial"/>
        </w:rPr>
        <w:t>Organisatio</w:t>
      </w:r>
      <w:r w:rsidR="006228B3" w:rsidRPr="00CE6E85">
        <w:rPr>
          <w:rFonts w:ascii="Tw Cen MT" w:hAnsi="Tw Cen MT" w:cs="Arial"/>
        </w:rPr>
        <w:t xml:space="preserve">n </w:t>
      </w:r>
      <w:r w:rsidRPr="00CE6E85">
        <w:rPr>
          <w:rFonts w:ascii="Tw Cen MT" w:hAnsi="Tw Cen MT" w:cs="Arial"/>
        </w:rPr>
        <w:t xml:space="preserve"> has</w:t>
      </w:r>
      <w:proofErr w:type="gramEnd"/>
      <w:r w:rsidRPr="00CE6E85">
        <w:rPr>
          <w:rFonts w:ascii="Tw Cen MT" w:hAnsi="Tw Cen MT" w:cs="Arial"/>
        </w:rPr>
        <w:t xml:space="preserve"> not, to its knowledge, conducted any business with another organisation which has been found to have involved itself with modern slavery.</w:t>
      </w:r>
    </w:p>
    <w:p w14:paraId="56405B17" w14:textId="77777777" w:rsidR="005A059F" w:rsidRPr="00CE6E85" w:rsidRDefault="005A059F" w:rsidP="005A059F">
      <w:pPr>
        <w:jc w:val="both"/>
        <w:rPr>
          <w:rFonts w:ascii="Tw Cen MT" w:hAnsi="Tw Cen MT" w:cs="Arial"/>
        </w:rPr>
      </w:pPr>
    </w:p>
    <w:p w14:paraId="7DF356B2" w14:textId="4617751B" w:rsidR="005A059F" w:rsidRPr="00CE6E85" w:rsidRDefault="005A059F" w:rsidP="005A059F">
      <w:pPr>
        <w:jc w:val="both"/>
        <w:rPr>
          <w:rFonts w:ascii="Tw Cen MT" w:hAnsi="Tw Cen MT" w:cs="Arial"/>
        </w:rPr>
      </w:pPr>
      <w:r w:rsidRPr="00CE6E85">
        <w:rPr>
          <w:rFonts w:ascii="Tw Cen MT" w:hAnsi="Tw Cen MT" w:cs="Arial"/>
        </w:rPr>
        <w:t xml:space="preserve">In accordance with section 54(4) of the Modern Slavery Act 2015, the Organisation has taken the following steps to ensure that modern slavery is not taking place: </w:t>
      </w:r>
    </w:p>
    <w:p w14:paraId="59837634" w14:textId="77777777" w:rsidR="005A059F" w:rsidRPr="00CE6E85" w:rsidRDefault="005A059F" w:rsidP="005A059F">
      <w:pPr>
        <w:jc w:val="both"/>
        <w:rPr>
          <w:rFonts w:ascii="Tw Cen MT" w:hAnsi="Tw Cen MT" w:cs="Arial"/>
        </w:rPr>
      </w:pPr>
    </w:p>
    <w:p w14:paraId="235A85CE" w14:textId="77777777" w:rsidR="005A059F" w:rsidRPr="00CE6E85" w:rsidRDefault="005A059F" w:rsidP="005A059F">
      <w:pPr>
        <w:pStyle w:val="ListParagraph"/>
        <w:numPr>
          <w:ilvl w:val="0"/>
          <w:numId w:val="19"/>
        </w:numPr>
        <w:jc w:val="both"/>
        <w:rPr>
          <w:rFonts w:ascii="Tw Cen MT" w:hAnsi="Tw Cen MT" w:cs="Arial"/>
        </w:rPr>
      </w:pPr>
      <w:r w:rsidRPr="00CE6E85">
        <w:rPr>
          <w:rFonts w:ascii="Tw Cen MT" w:hAnsi="Tw Cen MT" w:cs="Arial"/>
        </w:rPr>
        <w:t xml:space="preserve">reviewing your supplier contracts to include termination powers </w:t>
      </w:r>
      <w:proofErr w:type="gramStart"/>
      <w:r w:rsidRPr="00CE6E85">
        <w:rPr>
          <w:rFonts w:ascii="Tw Cen MT" w:hAnsi="Tw Cen MT" w:cs="Arial"/>
        </w:rPr>
        <w:t>in the event that</w:t>
      </w:r>
      <w:proofErr w:type="gramEnd"/>
      <w:r w:rsidRPr="00CE6E85">
        <w:rPr>
          <w:rFonts w:ascii="Tw Cen MT" w:hAnsi="Tw Cen MT" w:cs="Arial"/>
        </w:rPr>
        <w:t xml:space="preserve"> the supplier is, or is suspected, to be involved in modern slavery; </w:t>
      </w:r>
    </w:p>
    <w:p w14:paraId="62CBEC4D" w14:textId="77777777" w:rsidR="005A059F" w:rsidRPr="00CE6E85" w:rsidRDefault="005A059F" w:rsidP="005A059F">
      <w:pPr>
        <w:pStyle w:val="ListParagraph"/>
        <w:numPr>
          <w:ilvl w:val="0"/>
          <w:numId w:val="19"/>
        </w:numPr>
        <w:jc w:val="both"/>
        <w:rPr>
          <w:rFonts w:ascii="Tw Cen MT" w:hAnsi="Tw Cen MT" w:cs="Arial"/>
        </w:rPr>
      </w:pPr>
      <w:r w:rsidRPr="00CE6E85">
        <w:rPr>
          <w:rFonts w:ascii="Tw Cen MT" w:hAnsi="Tw Cen MT" w:cs="Arial"/>
        </w:rPr>
        <w:t>measures in place to identify and assess the potential risks in its supply chains;</w:t>
      </w:r>
    </w:p>
    <w:p w14:paraId="44353637" w14:textId="77777777" w:rsidR="005A059F" w:rsidRPr="00CE6E85" w:rsidRDefault="005A059F" w:rsidP="005A059F">
      <w:pPr>
        <w:pStyle w:val="ListParagraph"/>
        <w:numPr>
          <w:ilvl w:val="0"/>
          <w:numId w:val="19"/>
        </w:numPr>
        <w:jc w:val="both"/>
        <w:rPr>
          <w:rFonts w:ascii="Tw Cen MT" w:hAnsi="Tw Cen MT" w:cs="Arial"/>
        </w:rPr>
      </w:pPr>
      <w:r w:rsidRPr="00CE6E85">
        <w:rPr>
          <w:rFonts w:ascii="Tw Cen MT" w:hAnsi="Tw Cen MT" w:cs="Arial"/>
        </w:rPr>
        <w:t>undertaking impact assessments of its services upon potential instances of slavery;</w:t>
      </w:r>
    </w:p>
    <w:p w14:paraId="4F5B82D7" w14:textId="6D4E49E0" w:rsidR="005A059F" w:rsidRPr="00CE6E85" w:rsidRDefault="005A059F" w:rsidP="00CE6E85">
      <w:pPr>
        <w:pStyle w:val="ListParagraph"/>
        <w:numPr>
          <w:ilvl w:val="0"/>
          <w:numId w:val="19"/>
        </w:numPr>
        <w:jc w:val="both"/>
        <w:rPr>
          <w:rFonts w:ascii="Tw Cen MT" w:hAnsi="Tw Cen MT" w:cs="Arial"/>
        </w:rPr>
      </w:pPr>
      <w:r w:rsidRPr="00CE6E85">
        <w:rPr>
          <w:rFonts w:ascii="Tw Cen MT" w:hAnsi="Tw Cen MT" w:cs="Arial"/>
        </w:rPr>
        <w:t xml:space="preserve">any actions taken to embed a </w:t>
      </w:r>
      <w:r w:rsidR="00CE6E85" w:rsidRPr="00CE6E85">
        <w:rPr>
          <w:rFonts w:ascii="Tw Cen MT" w:hAnsi="Tw Cen MT" w:cs="Arial"/>
        </w:rPr>
        <w:t>zero-tolerance</w:t>
      </w:r>
      <w:r w:rsidRPr="00CE6E85">
        <w:rPr>
          <w:rFonts w:ascii="Tw Cen MT" w:hAnsi="Tw Cen MT" w:cs="Arial"/>
        </w:rPr>
        <w:t xml:space="preserve"> policy towards modern slavery;</w:t>
      </w:r>
    </w:p>
    <w:p w14:paraId="48C779BC" w14:textId="0FD9B556" w:rsidR="00CE6E85" w:rsidRPr="00CE6E85" w:rsidRDefault="00CE6E85" w:rsidP="005A059F">
      <w:pPr>
        <w:pStyle w:val="ListParagraph"/>
        <w:jc w:val="both"/>
        <w:rPr>
          <w:rFonts w:ascii="Tw Cen MT" w:hAnsi="Tw Cen MT" w:cs="Arial"/>
        </w:rPr>
      </w:pPr>
    </w:p>
    <w:p w14:paraId="2E0E63A2" w14:textId="77777777" w:rsidR="00CE6E85" w:rsidRPr="00CE6E85" w:rsidRDefault="00CE6E85" w:rsidP="005A059F">
      <w:pPr>
        <w:pStyle w:val="ListParagraph"/>
        <w:jc w:val="both"/>
        <w:rPr>
          <w:rFonts w:ascii="Tw Cen MT" w:hAnsi="Tw Cen MT" w:cs="Arial"/>
        </w:rPr>
      </w:pPr>
    </w:p>
    <w:p w14:paraId="04B74DBF" w14:textId="1A3FA5F2" w:rsidR="005A059F" w:rsidRPr="00CE6E85" w:rsidRDefault="00162A00" w:rsidP="00CE6E85">
      <w:pPr>
        <w:pStyle w:val="NoSpacing"/>
        <w:rPr>
          <w:rFonts w:ascii="Tw Cen MT" w:hAnsi="Tw Cen MT" w:cs="Arial"/>
        </w:rPr>
      </w:pPr>
      <w:r>
        <w:rPr>
          <w:rFonts w:ascii="Tw Cen MT" w:hAnsi="Tw Cen MT"/>
          <w:b/>
          <w:bCs/>
        </w:rPr>
        <w:t>G</w:t>
      </w:r>
      <w:r w:rsidR="00CE6E85" w:rsidRPr="00CE6E85">
        <w:rPr>
          <w:rFonts w:ascii="Tw Cen MT" w:hAnsi="Tw Cen MT"/>
          <w:b/>
          <w:bCs/>
        </w:rPr>
        <w:t xml:space="preserve">) </w:t>
      </w:r>
      <w:r w:rsidR="005A059F" w:rsidRPr="00CE6E85">
        <w:rPr>
          <w:rFonts w:ascii="Tw Cen MT" w:hAnsi="Tw Cen MT"/>
          <w:b/>
          <w:bCs/>
        </w:rPr>
        <w:t>KEY PERFORMANCE INDICATORS</w:t>
      </w:r>
    </w:p>
    <w:p w14:paraId="072E517C" w14:textId="20AA005F" w:rsidR="005A059F" w:rsidRPr="00CE6E85" w:rsidRDefault="005A059F" w:rsidP="005A059F">
      <w:pPr>
        <w:jc w:val="both"/>
        <w:rPr>
          <w:rFonts w:ascii="Tw Cen MT" w:hAnsi="Tw Cen MT" w:cs="Arial"/>
        </w:rPr>
      </w:pPr>
      <w:r w:rsidRPr="00CE6E85">
        <w:rPr>
          <w:rFonts w:ascii="Tw Cen MT" w:hAnsi="Tw Cen MT" w:cs="Arial"/>
        </w:rPr>
        <w:t>The</w:t>
      </w:r>
      <w:r w:rsidR="00CE6E85" w:rsidRPr="00CE6E85">
        <w:rPr>
          <w:rFonts w:ascii="Tw Cen MT" w:hAnsi="Tw Cen MT" w:cs="Arial"/>
        </w:rPr>
        <w:t xml:space="preserve"> </w:t>
      </w:r>
      <w:r w:rsidRPr="00CE6E85">
        <w:rPr>
          <w:rFonts w:ascii="Tw Cen MT" w:hAnsi="Tw Cen MT" w:cs="Arial"/>
        </w:rPr>
        <w:t>Organisation</w:t>
      </w:r>
      <w:r w:rsidR="00CE6E85" w:rsidRPr="00CE6E85">
        <w:rPr>
          <w:rFonts w:ascii="Tw Cen MT" w:hAnsi="Tw Cen MT" w:cs="Arial"/>
        </w:rPr>
        <w:t xml:space="preserve"> </w:t>
      </w:r>
      <w:r w:rsidRPr="00CE6E85">
        <w:rPr>
          <w:rFonts w:ascii="Tw Cen MT" w:hAnsi="Tw Cen MT" w:cs="Arial"/>
        </w:rPr>
        <w:t>has set the following key performance indicators to measure its effectiveness in ensuring modern slavery is not taking place in the Organisatio</w:t>
      </w:r>
      <w:r w:rsidR="00CE6E85" w:rsidRPr="00CE6E85">
        <w:rPr>
          <w:rFonts w:ascii="Tw Cen MT" w:hAnsi="Tw Cen MT" w:cs="Arial"/>
        </w:rPr>
        <w:t>n</w:t>
      </w:r>
      <w:r w:rsidRPr="00CE6E85">
        <w:rPr>
          <w:rFonts w:ascii="Tw Cen MT" w:hAnsi="Tw Cen MT" w:cs="Arial"/>
        </w:rPr>
        <w:t xml:space="preserve"> or its supply chains.</w:t>
      </w:r>
    </w:p>
    <w:p w14:paraId="16F8C543" w14:textId="77777777" w:rsidR="005A059F" w:rsidRPr="00CE6E85" w:rsidRDefault="005A059F" w:rsidP="005A059F">
      <w:pPr>
        <w:jc w:val="both"/>
        <w:rPr>
          <w:rFonts w:ascii="Tw Cen MT" w:hAnsi="Tw Cen MT" w:cs="Arial"/>
        </w:rPr>
      </w:pPr>
    </w:p>
    <w:p w14:paraId="60B44C31" w14:textId="7D49825E" w:rsidR="005A059F" w:rsidRPr="00CE6E85" w:rsidRDefault="00CE6E85" w:rsidP="005A059F">
      <w:pPr>
        <w:pStyle w:val="ListParagraph"/>
        <w:numPr>
          <w:ilvl w:val="0"/>
          <w:numId w:val="18"/>
        </w:numPr>
        <w:jc w:val="both"/>
        <w:rPr>
          <w:rFonts w:ascii="Tw Cen MT" w:hAnsi="Tw Cen MT" w:cs="Arial"/>
        </w:rPr>
      </w:pPr>
      <w:r>
        <w:rPr>
          <w:rFonts w:ascii="Tw Cen MT" w:hAnsi="Tw Cen MT" w:cs="Arial"/>
        </w:rPr>
        <w:t>The organisation carrie</w:t>
      </w:r>
      <w:r w:rsidR="00162A00">
        <w:rPr>
          <w:rFonts w:ascii="Tw Cen MT" w:hAnsi="Tw Cen MT" w:cs="Arial"/>
        </w:rPr>
        <w:t>s</w:t>
      </w:r>
      <w:r>
        <w:rPr>
          <w:rFonts w:ascii="Tw Cen MT" w:hAnsi="Tw Cen MT" w:cs="Arial"/>
        </w:rPr>
        <w:t xml:space="preserve"> out an annual review </w:t>
      </w:r>
      <w:r w:rsidR="00162A00">
        <w:rPr>
          <w:rFonts w:ascii="Tw Cen MT" w:hAnsi="Tw Cen MT" w:cs="Arial"/>
        </w:rPr>
        <w:t xml:space="preserve">of all aspects within this statement. This includes review of suppliers, allocating approved supplier status where applicable. Reviews include the assessment of potential exposure and impact of other factors such as Covid-19. Annual review processes are recorded within the Organisation’s Business Manual. </w:t>
      </w:r>
    </w:p>
    <w:p w14:paraId="7FDBDE1F" w14:textId="588EAB0A" w:rsidR="005A059F" w:rsidRDefault="005A059F" w:rsidP="005A059F">
      <w:pPr>
        <w:jc w:val="both"/>
        <w:rPr>
          <w:rFonts w:ascii="Tw Cen MT" w:hAnsi="Tw Cen MT" w:cs="Arial"/>
        </w:rPr>
      </w:pPr>
    </w:p>
    <w:p w14:paraId="744492D8" w14:textId="77777777" w:rsidR="00D34A8A" w:rsidRPr="00D34A8A" w:rsidRDefault="00D34A8A" w:rsidP="005A059F">
      <w:pPr>
        <w:jc w:val="both"/>
        <w:rPr>
          <w:rFonts w:ascii="Tw Cen MT" w:hAnsi="Tw Cen MT" w:cs="Arial"/>
        </w:rPr>
      </w:pPr>
    </w:p>
    <w:p w14:paraId="04491F46" w14:textId="0EC3E169" w:rsidR="00162A00" w:rsidRPr="00D34A8A" w:rsidRDefault="00162A00" w:rsidP="00162A00">
      <w:pPr>
        <w:pStyle w:val="NoSpacing"/>
        <w:rPr>
          <w:rFonts w:ascii="Tw Cen MT" w:hAnsi="Tw Cen MT" w:cs="Arial"/>
        </w:rPr>
      </w:pPr>
      <w:r w:rsidRPr="00D34A8A">
        <w:rPr>
          <w:rFonts w:ascii="Tw Cen MT" w:hAnsi="Tw Cen MT"/>
          <w:b/>
          <w:bCs/>
        </w:rPr>
        <w:t>G) POLICIES</w:t>
      </w:r>
    </w:p>
    <w:p w14:paraId="012F65EB" w14:textId="27128602" w:rsidR="00D34A8A" w:rsidRPr="00D34A8A" w:rsidRDefault="00D34A8A" w:rsidP="005A059F">
      <w:pPr>
        <w:jc w:val="both"/>
        <w:rPr>
          <w:rFonts w:ascii="Tw Cen MT" w:hAnsi="Tw Cen MT" w:cs="Arial"/>
        </w:rPr>
      </w:pPr>
      <w:r w:rsidRPr="00D34A8A">
        <w:rPr>
          <w:rFonts w:ascii="Tw Cen MT" w:hAnsi="Tw Cen MT" w:cs="Arial"/>
        </w:rPr>
        <w:t xml:space="preserve">The </w:t>
      </w:r>
      <w:r w:rsidR="005A059F" w:rsidRPr="00D34A8A">
        <w:rPr>
          <w:rFonts w:ascii="Tw Cen MT" w:hAnsi="Tw Cen MT" w:cs="Arial"/>
        </w:rPr>
        <w:t>Organisation has the following policies which further define its stance on modern slavery</w:t>
      </w:r>
      <w:r w:rsidRPr="00D34A8A">
        <w:rPr>
          <w:rFonts w:ascii="Tw Cen MT" w:hAnsi="Tw Cen MT" w:cs="Arial"/>
        </w:rPr>
        <w:t>.</w:t>
      </w:r>
      <w:r w:rsidR="005A059F" w:rsidRPr="00D34A8A">
        <w:rPr>
          <w:rFonts w:ascii="Tw Cen MT" w:hAnsi="Tw Cen MT" w:cs="Arial"/>
        </w:rPr>
        <w:t xml:space="preserve"> </w:t>
      </w:r>
      <w:r w:rsidRPr="00D34A8A">
        <w:rPr>
          <w:rFonts w:ascii="Tw Cen MT" w:hAnsi="Tw Cen MT" w:cs="Arial"/>
        </w:rPr>
        <w:t>Corporate Social Responsibility Policy</w:t>
      </w:r>
    </w:p>
    <w:p w14:paraId="027AB1B4" w14:textId="6FE17DC4" w:rsidR="00D34A8A" w:rsidRPr="00D34A8A" w:rsidRDefault="00D34A8A" w:rsidP="005A059F">
      <w:pPr>
        <w:jc w:val="both"/>
        <w:rPr>
          <w:rFonts w:ascii="Tw Cen MT" w:hAnsi="Tw Cen MT" w:cs="Arial"/>
        </w:rPr>
      </w:pPr>
      <w:r w:rsidRPr="00D34A8A">
        <w:rPr>
          <w:rFonts w:ascii="Tw Cen MT" w:hAnsi="Tw Cen MT" w:cs="Arial"/>
        </w:rPr>
        <w:t xml:space="preserve">Supplier Code </w:t>
      </w:r>
      <w:proofErr w:type="gramStart"/>
      <w:r w:rsidRPr="00D34A8A">
        <w:rPr>
          <w:rFonts w:ascii="Tw Cen MT" w:hAnsi="Tw Cen MT" w:cs="Arial"/>
        </w:rPr>
        <w:t>Of</w:t>
      </w:r>
      <w:proofErr w:type="gramEnd"/>
      <w:r w:rsidRPr="00D34A8A">
        <w:rPr>
          <w:rFonts w:ascii="Tw Cen MT" w:hAnsi="Tw Cen MT" w:cs="Arial"/>
        </w:rPr>
        <w:t xml:space="preserve"> Conduct</w:t>
      </w:r>
    </w:p>
    <w:p w14:paraId="661A16BC" w14:textId="558ACB26" w:rsidR="005A059F" w:rsidRPr="00D34A8A" w:rsidRDefault="00D34A8A" w:rsidP="005A059F">
      <w:pPr>
        <w:jc w:val="both"/>
        <w:rPr>
          <w:rFonts w:ascii="Tw Cen MT" w:hAnsi="Tw Cen MT" w:cs="Arial"/>
        </w:rPr>
      </w:pPr>
      <w:r w:rsidRPr="00D34A8A">
        <w:rPr>
          <w:rFonts w:ascii="Tw Cen MT" w:hAnsi="Tw Cen MT" w:cs="Arial"/>
        </w:rPr>
        <w:t>Recruitment Policy</w:t>
      </w:r>
    </w:p>
    <w:p w14:paraId="11E70C28" w14:textId="05C25E1C" w:rsidR="005A059F" w:rsidRDefault="005A059F" w:rsidP="005A059F">
      <w:pPr>
        <w:jc w:val="both"/>
        <w:rPr>
          <w:rFonts w:ascii="Tw Cen MT" w:hAnsi="Tw Cen MT" w:cs="Arial"/>
        </w:rPr>
      </w:pPr>
    </w:p>
    <w:p w14:paraId="0CA1128B" w14:textId="77777777" w:rsidR="00D34A8A" w:rsidRPr="00D34A8A" w:rsidRDefault="00D34A8A" w:rsidP="005A059F">
      <w:pPr>
        <w:jc w:val="both"/>
        <w:rPr>
          <w:rFonts w:ascii="Tw Cen MT" w:hAnsi="Tw Cen MT" w:cs="Arial"/>
        </w:rPr>
      </w:pPr>
    </w:p>
    <w:p w14:paraId="2317211D" w14:textId="39595122" w:rsidR="00D34A8A" w:rsidRPr="00D34A8A" w:rsidRDefault="00D34A8A" w:rsidP="00D34A8A">
      <w:pPr>
        <w:pStyle w:val="NoSpacing"/>
        <w:rPr>
          <w:rFonts w:ascii="Tw Cen MT" w:hAnsi="Tw Cen MT" w:cs="Arial"/>
        </w:rPr>
      </w:pPr>
      <w:r w:rsidRPr="00D34A8A">
        <w:rPr>
          <w:rFonts w:ascii="Tw Cen MT" w:hAnsi="Tw Cen MT"/>
          <w:b/>
          <w:bCs/>
        </w:rPr>
        <w:t>H) TRAINING</w:t>
      </w:r>
    </w:p>
    <w:p w14:paraId="67B2FA8F" w14:textId="77777777" w:rsidR="00D34A8A" w:rsidRPr="00D34A8A" w:rsidRDefault="005A059F" w:rsidP="005A059F">
      <w:pPr>
        <w:jc w:val="both"/>
        <w:rPr>
          <w:rFonts w:ascii="Tw Cen MT" w:hAnsi="Tw Cen MT" w:cs="Arial"/>
        </w:rPr>
      </w:pPr>
      <w:r w:rsidRPr="00D34A8A">
        <w:rPr>
          <w:rFonts w:ascii="Tw Cen MT" w:hAnsi="Tw Cen MT" w:cs="Arial"/>
        </w:rPr>
        <w:t>The Organisation provides the following training to staff to effectively implement its stance on modern slavery</w:t>
      </w:r>
      <w:r w:rsidR="00D34A8A" w:rsidRPr="00D34A8A">
        <w:rPr>
          <w:rFonts w:ascii="Tw Cen MT" w:hAnsi="Tw Cen MT" w:cs="Arial"/>
        </w:rPr>
        <w:t>.</w:t>
      </w:r>
    </w:p>
    <w:p w14:paraId="4ECFE5A8" w14:textId="4617E0F4" w:rsidR="005A059F" w:rsidRPr="00D34A8A" w:rsidRDefault="00D34A8A" w:rsidP="005A059F">
      <w:pPr>
        <w:jc w:val="both"/>
        <w:rPr>
          <w:rFonts w:ascii="Tw Cen MT" w:hAnsi="Tw Cen MT" w:cs="Arial"/>
        </w:rPr>
      </w:pPr>
      <w:r w:rsidRPr="00D34A8A">
        <w:rPr>
          <w:rFonts w:ascii="Tw Cen MT" w:hAnsi="Tw Cen MT" w:cs="Arial"/>
        </w:rPr>
        <w:t>Induction Training.</w:t>
      </w:r>
    </w:p>
    <w:p w14:paraId="18AA2DFC" w14:textId="1A512515" w:rsidR="005A059F" w:rsidRDefault="005A059F" w:rsidP="005A059F">
      <w:pPr>
        <w:jc w:val="both"/>
        <w:rPr>
          <w:rFonts w:ascii="Tw Cen MT" w:hAnsi="Tw Cen MT" w:cs="Arial"/>
        </w:rPr>
      </w:pPr>
    </w:p>
    <w:p w14:paraId="36084E27" w14:textId="77777777" w:rsidR="00D34A8A" w:rsidRPr="00D34A8A" w:rsidRDefault="00D34A8A" w:rsidP="005A059F">
      <w:pPr>
        <w:jc w:val="both"/>
        <w:rPr>
          <w:rFonts w:ascii="Tw Cen MT" w:hAnsi="Tw Cen MT" w:cs="Arial"/>
        </w:rPr>
      </w:pPr>
    </w:p>
    <w:p w14:paraId="69E899CA" w14:textId="354F8441" w:rsidR="00D34A8A" w:rsidRPr="00D34A8A" w:rsidRDefault="00D34A8A" w:rsidP="00D34A8A">
      <w:pPr>
        <w:pStyle w:val="NoSpacing"/>
        <w:rPr>
          <w:rFonts w:ascii="Tw Cen MT" w:hAnsi="Tw Cen MT" w:cs="Arial"/>
        </w:rPr>
      </w:pPr>
      <w:r w:rsidRPr="00D34A8A">
        <w:rPr>
          <w:rFonts w:ascii="Tw Cen MT" w:hAnsi="Tw Cen MT"/>
          <w:b/>
          <w:bCs/>
        </w:rPr>
        <w:t>I) SLAVERY COMPLIANCE OFFICER</w:t>
      </w:r>
    </w:p>
    <w:p w14:paraId="0CCC7466" w14:textId="40F2C56C" w:rsidR="005A059F" w:rsidRPr="00D34A8A" w:rsidRDefault="005A059F" w:rsidP="005A059F">
      <w:pPr>
        <w:jc w:val="both"/>
        <w:rPr>
          <w:rFonts w:ascii="Tw Cen MT" w:hAnsi="Tw Cen MT" w:cs="Arial"/>
        </w:rPr>
      </w:pPr>
      <w:r w:rsidRPr="00D34A8A">
        <w:rPr>
          <w:rFonts w:ascii="Tw Cen MT" w:hAnsi="Tw Cen MT" w:cs="Arial"/>
        </w:rPr>
        <w:t xml:space="preserve">The Organisation </w:t>
      </w:r>
      <w:r w:rsidR="00D34A8A" w:rsidRPr="00D34A8A">
        <w:rPr>
          <w:rFonts w:ascii="Tw Cen MT" w:hAnsi="Tw Cen MT" w:cs="Arial"/>
        </w:rPr>
        <w:t>names its General Manager as</w:t>
      </w:r>
      <w:r w:rsidRPr="00D34A8A">
        <w:rPr>
          <w:rFonts w:ascii="Tw Cen MT" w:hAnsi="Tw Cen MT" w:cs="Arial"/>
        </w:rPr>
        <w:t xml:space="preserve"> Slavery Compliance Officer, to whom all concerns regarding modern slavery should be addressed, and who will then undertake relevant action </w:t>
      </w:r>
      <w:proofErr w:type="gramStart"/>
      <w:r w:rsidRPr="00D34A8A">
        <w:rPr>
          <w:rFonts w:ascii="Tw Cen MT" w:hAnsi="Tw Cen MT" w:cs="Arial"/>
        </w:rPr>
        <w:t>with regard to</w:t>
      </w:r>
      <w:proofErr w:type="gramEnd"/>
      <w:r w:rsidRPr="00D34A8A">
        <w:rPr>
          <w:rFonts w:ascii="Tw Cen MT" w:hAnsi="Tw Cen MT" w:cs="Arial"/>
        </w:rPr>
        <w:t xml:space="preserve"> the Organisation obligations in this regard.  </w:t>
      </w:r>
    </w:p>
    <w:p w14:paraId="5DA95883" w14:textId="77AAF87E" w:rsidR="00D34A8A" w:rsidRDefault="00D34A8A" w:rsidP="005A059F">
      <w:pPr>
        <w:jc w:val="both"/>
        <w:rPr>
          <w:rFonts w:ascii="Tw Cen MT" w:hAnsi="Tw Cen MT" w:cs="Arial"/>
        </w:rPr>
      </w:pPr>
    </w:p>
    <w:p w14:paraId="750C012A" w14:textId="6895B126" w:rsidR="00D34A8A" w:rsidRDefault="00D34A8A" w:rsidP="005A059F">
      <w:pPr>
        <w:jc w:val="both"/>
        <w:rPr>
          <w:rFonts w:ascii="Tw Cen MT" w:hAnsi="Tw Cen MT" w:cs="Arial"/>
        </w:rPr>
      </w:pPr>
    </w:p>
    <w:p w14:paraId="51B9F99D" w14:textId="77777777" w:rsidR="00D34A8A" w:rsidRPr="00D34A8A" w:rsidRDefault="00D34A8A" w:rsidP="005A059F">
      <w:pPr>
        <w:jc w:val="both"/>
        <w:rPr>
          <w:rFonts w:ascii="Tw Cen MT" w:hAnsi="Tw Cen MT" w:cs="Arial"/>
        </w:rPr>
      </w:pPr>
    </w:p>
    <w:p w14:paraId="1AD27752" w14:textId="77777777" w:rsidR="00D34A8A" w:rsidRDefault="00D34A8A" w:rsidP="005A059F">
      <w:pPr>
        <w:jc w:val="both"/>
        <w:rPr>
          <w:rFonts w:ascii="Tw Cen MT" w:hAnsi="Tw Cen MT" w:cs="Arial"/>
        </w:rPr>
      </w:pPr>
    </w:p>
    <w:p w14:paraId="62CABAC3" w14:textId="77777777" w:rsidR="00D34A8A" w:rsidRDefault="00D34A8A" w:rsidP="005A059F">
      <w:pPr>
        <w:jc w:val="both"/>
        <w:rPr>
          <w:rFonts w:ascii="Tw Cen MT" w:hAnsi="Tw Cen MT" w:cs="Arial"/>
        </w:rPr>
      </w:pPr>
    </w:p>
    <w:p w14:paraId="139F042B" w14:textId="1738380B" w:rsidR="00D34A8A" w:rsidRPr="00D34A8A" w:rsidRDefault="005A059F" w:rsidP="005A059F">
      <w:pPr>
        <w:jc w:val="both"/>
        <w:rPr>
          <w:rFonts w:ascii="Tw Cen MT" w:hAnsi="Tw Cen MT" w:cs="Arial"/>
        </w:rPr>
      </w:pPr>
      <w:r w:rsidRPr="00D34A8A">
        <w:rPr>
          <w:rFonts w:ascii="Tw Cen MT" w:hAnsi="Tw Cen MT" w:cs="Arial"/>
        </w:rPr>
        <w:t>This statement is made in pursuance of Section 54(1) of the Modern Slavery Act 2015 and will be reviewed for each financial year.</w:t>
      </w:r>
    </w:p>
    <w:p w14:paraId="77D0F2CD" w14:textId="77777777" w:rsidR="005A059F" w:rsidRPr="00D34A8A" w:rsidRDefault="005A059F" w:rsidP="005A059F">
      <w:pPr>
        <w:rPr>
          <w:rFonts w:ascii="Tw Cen MT" w:hAnsi="Tw Cen MT" w:cs="Arial"/>
          <w:b/>
        </w:rPr>
      </w:pPr>
    </w:p>
    <w:p w14:paraId="3C628452" w14:textId="48BA72F2" w:rsidR="00D34A8A" w:rsidRDefault="00D34A8A" w:rsidP="005A059F">
      <w:pPr>
        <w:rPr>
          <w:rFonts w:ascii="Tw Cen MT" w:hAnsi="Tw Cen MT" w:cs="Arial"/>
          <w:b/>
        </w:rPr>
      </w:pPr>
    </w:p>
    <w:p w14:paraId="33D87938" w14:textId="5A22271A" w:rsidR="00584FD6" w:rsidRPr="00584FD6" w:rsidRDefault="00584FD6" w:rsidP="005A059F">
      <w:pPr>
        <w:rPr>
          <w:rFonts w:ascii="Tw Cen MT" w:hAnsi="Tw Cen MT" w:cs="Arial"/>
          <w:bCs/>
        </w:rPr>
      </w:pPr>
      <w:r w:rsidRPr="00584FD6">
        <w:rPr>
          <w:rFonts w:ascii="Tw Cen MT" w:hAnsi="Tw Cen MT" w:cs="Arial"/>
          <w:bCs/>
        </w:rPr>
        <w:t>Approved by</w:t>
      </w:r>
    </w:p>
    <w:p w14:paraId="63B3619E" w14:textId="77777777" w:rsidR="00584FD6" w:rsidRDefault="00584FD6" w:rsidP="005A059F">
      <w:pPr>
        <w:rPr>
          <w:rFonts w:ascii="Tw Cen MT" w:hAnsi="Tw Cen MT" w:cs="Arial"/>
          <w:b/>
        </w:rPr>
      </w:pPr>
    </w:p>
    <w:p w14:paraId="7B42262F" w14:textId="77777777" w:rsidR="00584FD6" w:rsidRDefault="00584FD6" w:rsidP="00584FD6">
      <w:pPr>
        <w:rPr>
          <w:rFonts w:ascii="Tw Cen MT" w:hAnsi="Tw Cen MT"/>
          <w:sz w:val="21"/>
          <w:szCs w:val="21"/>
        </w:rPr>
      </w:pPr>
    </w:p>
    <w:p w14:paraId="33BFDB9A" w14:textId="77777777" w:rsidR="00584FD6" w:rsidRDefault="00584FD6" w:rsidP="00584FD6">
      <w:pPr>
        <w:rPr>
          <w:rFonts w:ascii="Tw Cen MT" w:hAnsi="Tw Cen MT"/>
          <w:sz w:val="21"/>
          <w:szCs w:val="21"/>
        </w:rPr>
      </w:pPr>
      <w:r>
        <w:rPr>
          <w:rFonts w:ascii="Tw Cen MT" w:hAnsi="Tw Cen MT"/>
          <w:noProof/>
          <w:sz w:val="21"/>
          <w:szCs w:val="21"/>
        </w:rPr>
        <w:drawing>
          <wp:inline distT="0" distB="0" distL="0" distR="0" wp14:anchorId="769224AB" wp14:editId="78960067">
            <wp:extent cx="1814871" cy="302211"/>
            <wp:effectExtent l="0" t="0" r="1270" b="3175"/>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1831" cy="336674"/>
                    </a:xfrm>
                    <a:prstGeom prst="rect">
                      <a:avLst/>
                    </a:prstGeom>
                  </pic:spPr>
                </pic:pic>
              </a:graphicData>
            </a:graphic>
          </wp:inline>
        </w:drawing>
      </w:r>
    </w:p>
    <w:p w14:paraId="6258669B" w14:textId="77777777" w:rsidR="00584FD6" w:rsidRDefault="00584FD6" w:rsidP="00584FD6">
      <w:pPr>
        <w:rPr>
          <w:rFonts w:ascii="Tw Cen MT" w:hAnsi="Tw Cen MT"/>
          <w:sz w:val="21"/>
          <w:szCs w:val="21"/>
        </w:rPr>
      </w:pPr>
    </w:p>
    <w:p w14:paraId="1970F03C" w14:textId="77777777" w:rsidR="00584FD6" w:rsidRDefault="00584FD6" w:rsidP="00584FD6">
      <w:pPr>
        <w:rPr>
          <w:rFonts w:ascii="Tw Cen MT" w:hAnsi="Tw Cen MT"/>
          <w:sz w:val="21"/>
          <w:szCs w:val="21"/>
        </w:rPr>
      </w:pPr>
    </w:p>
    <w:p w14:paraId="746522F8" w14:textId="2D9A746B" w:rsidR="00584FD6" w:rsidRDefault="00584FD6" w:rsidP="00584FD6">
      <w:pPr>
        <w:rPr>
          <w:rFonts w:ascii="Tw Cen MT" w:hAnsi="Tw Cen MT"/>
          <w:sz w:val="21"/>
          <w:szCs w:val="21"/>
        </w:rPr>
      </w:pPr>
      <w:r>
        <w:rPr>
          <w:rFonts w:ascii="Tw Cen MT" w:hAnsi="Tw Cen MT"/>
          <w:sz w:val="21"/>
          <w:szCs w:val="21"/>
        </w:rPr>
        <w:t>Nik Hardy</w:t>
      </w:r>
    </w:p>
    <w:p w14:paraId="66FB7C0D" w14:textId="77777777" w:rsidR="00584FD6" w:rsidRDefault="00584FD6" w:rsidP="00584FD6">
      <w:pPr>
        <w:rPr>
          <w:rFonts w:ascii="Tw Cen MT" w:hAnsi="Tw Cen MT"/>
          <w:sz w:val="21"/>
          <w:szCs w:val="21"/>
        </w:rPr>
      </w:pPr>
      <w:r>
        <w:rPr>
          <w:rFonts w:ascii="Tw Cen MT" w:hAnsi="Tw Cen MT"/>
          <w:sz w:val="21"/>
          <w:szCs w:val="21"/>
        </w:rPr>
        <w:t>Managing Director</w:t>
      </w:r>
    </w:p>
    <w:p w14:paraId="58D2F795" w14:textId="77777777" w:rsidR="00584FD6" w:rsidRDefault="00584FD6" w:rsidP="00584FD6">
      <w:pPr>
        <w:rPr>
          <w:rFonts w:ascii="Tw Cen MT" w:hAnsi="Tw Cen MT"/>
          <w:sz w:val="21"/>
          <w:szCs w:val="21"/>
        </w:rPr>
      </w:pPr>
    </w:p>
    <w:p w14:paraId="3070E872" w14:textId="6A195043" w:rsidR="00584FD6" w:rsidRPr="00EF634F" w:rsidRDefault="00BB4E37" w:rsidP="00584FD6">
      <w:pPr>
        <w:rPr>
          <w:rFonts w:ascii="Times New Roman" w:eastAsia="Times New Roman" w:hAnsi="Times New Roman" w:cs="Times New Roman"/>
          <w:lang w:eastAsia="en-GB"/>
        </w:rPr>
      </w:pPr>
      <w:r>
        <w:rPr>
          <w:rFonts w:ascii="Tw Cen MT" w:hAnsi="Tw Cen MT"/>
          <w:sz w:val="21"/>
          <w:szCs w:val="21"/>
        </w:rPr>
        <w:t>1</w:t>
      </w:r>
      <w:r w:rsidRPr="00BB4E37">
        <w:rPr>
          <w:rFonts w:ascii="Tw Cen MT" w:hAnsi="Tw Cen MT"/>
          <w:sz w:val="21"/>
          <w:szCs w:val="21"/>
          <w:vertAlign w:val="superscript"/>
        </w:rPr>
        <w:t>st</w:t>
      </w:r>
      <w:r>
        <w:rPr>
          <w:rFonts w:ascii="Tw Cen MT" w:hAnsi="Tw Cen MT"/>
          <w:sz w:val="21"/>
          <w:szCs w:val="21"/>
        </w:rPr>
        <w:t xml:space="preserve"> July 2026</w:t>
      </w:r>
      <w:r w:rsidR="00584FD6" w:rsidRPr="00EF634F">
        <w:rPr>
          <w:rFonts w:ascii="Times New Roman" w:eastAsia="Times New Roman" w:hAnsi="Times New Roman" w:cs="Times New Roman"/>
          <w:lang w:eastAsia="en-GB"/>
        </w:rPr>
        <w:fldChar w:fldCharType="begin"/>
      </w:r>
      <w:r w:rsidR="0096576C">
        <w:rPr>
          <w:rFonts w:ascii="Times New Roman" w:eastAsia="Times New Roman" w:hAnsi="Times New Roman" w:cs="Times New Roman"/>
          <w:lang w:eastAsia="en-GB"/>
        </w:rPr>
        <w:instrText xml:space="preserve"> INCLUDEPICTURE "\\\\hardy-dc01\\var\\folders\\d8\\kf8t8fwn7b900jbv_c49p4d80000gn\\T\\com.microsoft.Word\\WebArchiveCopyPasteTempFiles\\cr=t0%,l0%,w100%,h100%" \* MERGEFORMAT </w:instrText>
      </w:r>
      <w:r w:rsidR="00584FD6" w:rsidRPr="00EF634F">
        <w:rPr>
          <w:rFonts w:ascii="Times New Roman" w:eastAsia="Times New Roman" w:hAnsi="Times New Roman" w:cs="Times New Roman"/>
          <w:lang w:eastAsia="en-GB"/>
        </w:rPr>
        <w:fldChar w:fldCharType="separate"/>
      </w:r>
      <w:r w:rsidR="00584FD6" w:rsidRPr="00EF634F">
        <w:rPr>
          <w:rFonts w:ascii="Times New Roman" w:eastAsia="Times New Roman" w:hAnsi="Times New Roman" w:cs="Times New Roman"/>
          <w:lang w:eastAsia="en-GB"/>
        </w:rPr>
        <w:fldChar w:fldCharType="end"/>
      </w:r>
    </w:p>
    <w:p w14:paraId="1ACE3501" w14:textId="77777777" w:rsidR="005A059F" w:rsidRPr="00D34A8A" w:rsidRDefault="005A059F" w:rsidP="005A059F">
      <w:pPr>
        <w:rPr>
          <w:rFonts w:ascii="Tw Cen MT" w:hAnsi="Tw Cen MT" w:cs="Arial"/>
          <w:b/>
        </w:rPr>
      </w:pPr>
    </w:p>
    <w:p w14:paraId="56D0FE30" w14:textId="77777777" w:rsidR="005A059F" w:rsidRPr="00D34A8A" w:rsidRDefault="005A059F" w:rsidP="00202916">
      <w:pPr>
        <w:autoSpaceDE w:val="0"/>
        <w:autoSpaceDN w:val="0"/>
        <w:adjustRightInd w:val="0"/>
        <w:jc w:val="center"/>
        <w:rPr>
          <w:rFonts w:ascii="Tw Cen MT" w:hAnsi="Tw Cen MT" w:cs="Arial"/>
        </w:rPr>
      </w:pPr>
    </w:p>
    <w:sectPr w:rsidR="005A059F" w:rsidRPr="00D34A8A" w:rsidSect="003679AA">
      <w:headerReference w:type="default" r:id="rId8"/>
      <w:footerReference w:type="even" r:id="rId9"/>
      <w:footerReference w:type="default" r:id="rId10"/>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1BD93" w14:textId="77777777" w:rsidR="00C55C4B" w:rsidRDefault="00C55C4B" w:rsidP="00B80D3D">
      <w:r>
        <w:separator/>
      </w:r>
    </w:p>
  </w:endnote>
  <w:endnote w:type="continuationSeparator" w:id="0">
    <w:p w14:paraId="00D987C5" w14:textId="77777777" w:rsidR="00C55C4B" w:rsidRDefault="00C55C4B" w:rsidP="00B8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7181971"/>
      <w:docPartObj>
        <w:docPartGallery w:val="Page Numbers (Bottom of Page)"/>
        <w:docPartUnique/>
      </w:docPartObj>
    </w:sdtPr>
    <w:sdtEndPr>
      <w:rPr>
        <w:rStyle w:val="PageNumber"/>
      </w:rPr>
    </w:sdtEndPr>
    <w:sdtContent>
      <w:p w14:paraId="65B1FAEB" w14:textId="65238079" w:rsidR="008F5BBC" w:rsidRDefault="008F5BBC" w:rsidP="00107B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540789" w14:textId="77777777" w:rsidR="008F5BBC" w:rsidRDefault="008F5BBC" w:rsidP="008F5B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6755070"/>
      <w:docPartObj>
        <w:docPartGallery w:val="Page Numbers (Bottom of Page)"/>
        <w:docPartUnique/>
      </w:docPartObj>
    </w:sdtPr>
    <w:sdtEndPr>
      <w:rPr>
        <w:rStyle w:val="PageNumber"/>
      </w:rPr>
    </w:sdtEndPr>
    <w:sdtContent>
      <w:p w14:paraId="643EBE83" w14:textId="5CE0D747" w:rsidR="008F5BBC" w:rsidRDefault="008F5BBC" w:rsidP="00107B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F940FB" w14:textId="77777777" w:rsidR="008F5BBC" w:rsidRDefault="008F5BBC" w:rsidP="008F5B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BC383" w14:textId="77777777" w:rsidR="00C55C4B" w:rsidRDefault="00C55C4B" w:rsidP="00B80D3D">
      <w:r>
        <w:separator/>
      </w:r>
    </w:p>
  </w:footnote>
  <w:footnote w:type="continuationSeparator" w:id="0">
    <w:p w14:paraId="358ECB04" w14:textId="77777777" w:rsidR="00C55C4B" w:rsidRDefault="00C55C4B" w:rsidP="00B80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280A" w14:textId="37934DFF" w:rsidR="003679AA" w:rsidRDefault="003679AA" w:rsidP="00B80D3D">
    <w:pPr>
      <w:pStyle w:val="Header"/>
      <w:jc w:val="center"/>
    </w:pPr>
    <w:r w:rsidRPr="00533825">
      <w:rPr>
        <w:noProof/>
        <w:sz w:val="20"/>
        <w:szCs w:val="20"/>
      </w:rPr>
      <w:drawing>
        <wp:anchor distT="0" distB="0" distL="114300" distR="114300" simplePos="0" relativeHeight="251658240" behindDoc="1" locked="0" layoutInCell="1" allowOverlap="1" wp14:anchorId="3962B4C1" wp14:editId="7CD9B704">
          <wp:simplePos x="0" y="0"/>
          <wp:positionH relativeFrom="margin">
            <wp:align>center</wp:align>
          </wp:positionH>
          <wp:positionV relativeFrom="paragraph">
            <wp:posOffset>82395</wp:posOffset>
          </wp:positionV>
          <wp:extent cx="1597152" cy="191884"/>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97152" cy="191884"/>
                  </a:xfrm>
                  <a:prstGeom prst="rect">
                    <a:avLst/>
                  </a:prstGeom>
                </pic:spPr>
              </pic:pic>
            </a:graphicData>
          </a:graphic>
          <wp14:sizeRelH relativeFrom="page">
            <wp14:pctWidth>0</wp14:pctWidth>
          </wp14:sizeRelH>
          <wp14:sizeRelV relativeFrom="page">
            <wp14:pctHeight>0</wp14:pctHeight>
          </wp14:sizeRelV>
        </wp:anchor>
      </w:drawing>
    </w:r>
  </w:p>
  <w:p w14:paraId="59AD4493" w14:textId="05F8DF18" w:rsidR="00B80D3D" w:rsidRPr="003679AA" w:rsidRDefault="00B80D3D" w:rsidP="00B80D3D">
    <w:pPr>
      <w:pStyle w:val="Header"/>
      <w:jc w:val="center"/>
      <w:rPr>
        <w:sz w:val="13"/>
        <w:szCs w:val="13"/>
      </w:rPr>
    </w:pPr>
  </w:p>
  <w:p w14:paraId="0120C3B2" w14:textId="77777777" w:rsidR="00AE702B" w:rsidRPr="00AE702B" w:rsidRDefault="00AE702B" w:rsidP="00B80D3D">
    <w:pPr>
      <w:pStyle w:val="Header"/>
      <w:jc w:val="center"/>
      <w:rPr>
        <w:sz w:val="10"/>
        <w:szCs w:val="10"/>
      </w:rPr>
    </w:pPr>
  </w:p>
  <w:tbl>
    <w:tblPr>
      <w:tblStyle w:val="TableGrid"/>
      <w:tblW w:w="0" w:type="auto"/>
      <w:tblLook w:val="04A0" w:firstRow="1" w:lastRow="0" w:firstColumn="1" w:lastColumn="0" w:noHBand="0" w:noVBand="1"/>
    </w:tblPr>
    <w:tblGrid>
      <w:gridCol w:w="1271"/>
      <w:gridCol w:w="3686"/>
      <w:gridCol w:w="1805"/>
      <w:gridCol w:w="2254"/>
    </w:tblGrid>
    <w:tr w:rsidR="00AE702B" w14:paraId="5A340D6B" w14:textId="77777777" w:rsidTr="00F42305">
      <w:tc>
        <w:tcPr>
          <w:tcW w:w="1271" w:type="dxa"/>
        </w:tcPr>
        <w:p w14:paraId="0517D0C0" w14:textId="42B8A958" w:rsidR="00AE702B" w:rsidRDefault="00F42305" w:rsidP="00AE702B">
          <w:pPr>
            <w:pStyle w:val="Header"/>
            <w:jc w:val="center"/>
            <w:rPr>
              <w:rFonts w:ascii="Tw Cen MT" w:hAnsi="Tw Cen MT"/>
              <w:sz w:val="20"/>
              <w:szCs w:val="20"/>
            </w:rPr>
          </w:pPr>
          <w:r>
            <w:rPr>
              <w:rFonts w:ascii="Tw Cen MT" w:hAnsi="Tw Cen MT"/>
              <w:sz w:val="20"/>
              <w:szCs w:val="20"/>
            </w:rPr>
            <w:t>H</w:t>
          </w:r>
          <w:r w:rsidR="00C46CF9">
            <w:rPr>
              <w:rFonts w:ascii="Tw Cen MT" w:hAnsi="Tw Cen MT"/>
              <w:sz w:val="20"/>
              <w:szCs w:val="20"/>
            </w:rPr>
            <w:t>R-001</w:t>
          </w:r>
        </w:p>
      </w:tc>
      <w:tc>
        <w:tcPr>
          <w:tcW w:w="3686" w:type="dxa"/>
        </w:tcPr>
        <w:p w14:paraId="7DAFFECF" w14:textId="2C2ED4D5" w:rsidR="00AE702B" w:rsidRDefault="00C46CF9" w:rsidP="00AE702B">
          <w:pPr>
            <w:pStyle w:val="Header"/>
            <w:jc w:val="center"/>
            <w:rPr>
              <w:rFonts w:ascii="Tw Cen MT" w:hAnsi="Tw Cen MT"/>
              <w:sz w:val="20"/>
              <w:szCs w:val="20"/>
            </w:rPr>
          </w:pPr>
          <w:r>
            <w:rPr>
              <w:rFonts w:ascii="Tw Cen MT" w:hAnsi="Tw Cen MT"/>
              <w:sz w:val="20"/>
              <w:szCs w:val="20"/>
            </w:rPr>
            <w:t>Modern Slavery Policy Statement</w:t>
          </w:r>
        </w:p>
      </w:tc>
      <w:tc>
        <w:tcPr>
          <w:tcW w:w="1805" w:type="dxa"/>
        </w:tcPr>
        <w:p w14:paraId="63CF39B7" w14:textId="06951EBE" w:rsidR="00AE702B" w:rsidRDefault="00F42305" w:rsidP="00AE702B">
          <w:pPr>
            <w:pStyle w:val="Header"/>
            <w:jc w:val="center"/>
            <w:rPr>
              <w:rFonts w:ascii="Tw Cen MT" w:hAnsi="Tw Cen MT"/>
              <w:sz w:val="20"/>
              <w:szCs w:val="20"/>
            </w:rPr>
          </w:pPr>
          <w:r>
            <w:rPr>
              <w:rFonts w:ascii="Tw Cen MT" w:hAnsi="Tw Cen MT"/>
              <w:sz w:val="20"/>
              <w:szCs w:val="20"/>
            </w:rPr>
            <w:t>H&amp;S</w:t>
          </w:r>
          <w:r w:rsidR="008006CB">
            <w:rPr>
              <w:rFonts w:ascii="Tw Cen MT" w:hAnsi="Tw Cen MT"/>
              <w:sz w:val="20"/>
              <w:szCs w:val="20"/>
            </w:rPr>
            <w:t xml:space="preserve"> Documents</w:t>
          </w:r>
        </w:p>
      </w:tc>
      <w:tc>
        <w:tcPr>
          <w:tcW w:w="2254" w:type="dxa"/>
        </w:tcPr>
        <w:p w14:paraId="1FE61EB0" w14:textId="2C90BBC8" w:rsidR="00AE702B" w:rsidRDefault="004A21DE" w:rsidP="00AE702B">
          <w:pPr>
            <w:pStyle w:val="Header"/>
            <w:jc w:val="center"/>
            <w:rPr>
              <w:rFonts w:ascii="Tw Cen MT" w:hAnsi="Tw Cen MT"/>
              <w:sz w:val="20"/>
              <w:szCs w:val="20"/>
            </w:rPr>
          </w:pPr>
          <w:r>
            <w:rPr>
              <w:rFonts w:ascii="Tw Cen MT" w:hAnsi="Tw Cen MT"/>
              <w:sz w:val="20"/>
              <w:szCs w:val="20"/>
            </w:rPr>
            <w:t>Reviewed July 202</w:t>
          </w:r>
          <w:r w:rsidR="00BB4E37">
            <w:rPr>
              <w:rFonts w:ascii="Tw Cen MT" w:hAnsi="Tw Cen MT"/>
              <w:sz w:val="20"/>
              <w:szCs w:val="20"/>
            </w:rPr>
            <w:t>6</w:t>
          </w:r>
        </w:p>
      </w:tc>
    </w:tr>
  </w:tbl>
  <w:p w14:paraId="2184D29F" w14:textId="5F09D25E" w:rsidR="00AE702B" w:rsidRPr="00AE702B" w:rsidRDefault="00AE702B" w:rsidP="00AE702B">
    <w:pPr>
      <w:pStyle w:val="Header"/>
      <w:rPr>
        <w:rFonts w:ascii="Tw Cen MT" w:hAnsi="Tw Cen MT"/>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25C8"/>
    <w:multiLevelType w:val="multilevel"/>
    <w:tmpl w:val="925437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9D3183D"/>
    <w:multiLevelType w:val="hybridMultilevel"/>
    <w:tmpl w:val="2A44F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F330C"/>
    <w:multiLevelType w:val="hybridMultilevel"/>
    <w:tmpl w:val="48043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137323"/>
    <w:multiLevelType w:val="hybridMultilevel"/>
    <w:tmpl w:val="8D3C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79550F"/>
    <w:multiLevelType w:val="hybridMultilevel"/>
    <w:tmpl w:val="EA00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8201D"/>
    <w:multiLevelType w:val="hybridMultilevel"/>
    <w:tmpl w:val="62DC1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514C79"/>
    <w:multiLevelType w:val="hybridMultilevel"/>
    <w:tmpl w:val="0978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A336D9"/>
    <w:multiLevelType w:val="hybridMultilevel"/>
    <w:tmpl w:val="A398A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64860"/>
    <w:multiLevelType w:val="hybridMultilevel"/>
    <w:tmpl w:val="B5287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997623"/>
    <w:multiLevelType w:val="hybridMultilevel"/>
    <w:tmpl w:val="F9327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AD0D54"/>
    <w:multiLevelType w:val="hybridMultilevel"/>
    <w:tmpl w:val="E35E0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C3A94"/>
    <w:multiLevelType w:val="multilevel"/>
    <w:tmpl w:val="6EDC4754"/>
    <w:lvl w:ilvl="0">
      <w:start w:val="1"/>
      <w:numFmt w:val="bullet"/>
      <w:pStyle w:val="BodyBoldRed"/>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2" w15:restartNumberingAfterBreak="0">
    <w:nsid w:val="44FD5418"/>
    <w:multiLevelType w:val="hybridMultilevel"/>
    <w:tmpl w:val="D97E7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97A20"/>
    <w:multiLevelType w:val="multilevel"/>
    <w:tmpl w:val="C67E55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2F4265D"/>
    <w:multiLevelType w:val="multilevel"/>
    <w:tmpl w:val="4C163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931696B"/>
    <w:multiLevelType w:val="hybridMultilevel"/>
    <w:tmpl w:val="FE2A2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F94BB0"/>
    <w:multiLevelType w:val="hybridMultilevel"/>
    <w:tmpl w:val="EC286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2A7514"/>
    <w:multiLevelType w:val="multilevel"/>
    <w:tmpl w:val="99CCD65C"/>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C657915"/>
    <w:multiLevelType w:val="hybridMultilevel"/>
    <w:tmpl w:val="1F569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7C6D06"/>
    <w:multiLevelType w:val="hybridMultilevel"/>
    <w:tmpl w:val="F14A5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8240048">
    <w:abstractNumId w:val="16"/>
  </w:num>
  <w:num w:numId="2" w16cid:durableId="1932201320">
    <w:abstractNumId w:val="10"/>
  </w:num>
  <w:num w:numId="3" w16cid:durableId="2050832059">
    <w:abstractNumId w:val="5"/>
  </w:num>
  <w:num w:numId="4" w16cid:durableId="685132499">
    <w:abstractNumId w:val="19"/>
  </w:num>
  <w:num w:numId="5" w16cid:durableId="1445921385">
    <w:abstractNumId w:val="8"/>
  </w:num>
  <w:num w:numId="6" w16cid:durableId="44258436">
    <w:abstractNumId w:val="2"/>
  </w:num>
  <w:num w:numId="7" w16cid:durableId="191380124">
    <w:abstractNumId w:val="7"/>
  </w:num>
  <w:num w:numId="8" w16cid:durableId="1350713488">
    <w:abstractNumId w:val="3"/>
  </w:num>
  <w:num w:numId="9" w16cid:durableId="1856377543">
    <w:abstractNumId w:val="1"/>
  </w:num>
  <w:num w:numId="10" w16cid:durableId="1547839325">
    <w:abstractNumId w:val="12"/>
  </w:num>
  <w:num w:numId="11" w16cid:durableId="1023357310">
    <w:abstractNumId w:val="15"/>
  </w:num>
  <w:num w:numId="12" w16cid:durableId="1876623951">
    <w:abstractNumId w:val="9"/>
  </w:num>
  <w:num w:numId="13" w16cid:durableId="64497587">
    <w:abstractNumId w:val="6"/>
  </w:num>
  <w:num w:numId="14" w16cid:durableId="1225096163">
    <w:abstractNumId w:val="18"/>
  </w:num>
  <w:num w:numId="15" w16cid:durableId="1700545957">
    <w:abstractNumId w:val="4"/>
  </w:num>
  <w:num w:numId="16" w16cid:durableId="324867760">
    <w:abstractNumId w:val="0"/>
  </w:num>
  <w:num w:numId="17" w16cid:durableId="204101825">
    <w:abstractNumId w:val="11"/>
  </w:num>
  <w:num w:numId="18" w16cid:durableId="1074814358">
    <w:abstractNumId w:val="13"/>
  </w:num>
  <w:num w:numId="19" w16cid:durableId="329599389">
    <w:abstractNumId w:val="14"/>
  </w:num>
  <w:num w:numId="20" w16cid:durableId="1504971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3D"/>
    <w:rsid w:val="00001D7F"/>
    <w:rsid w:val="00055974"/>
    <w:rsid w:val="001228F9"/>
    <w:rsid w:val="00134F7D"/>
    <w:rsid w:val="00162A00"/>
    <w:rsid w:val="001B503F"/>
    <w:rsid w:val="00202916"/>
    <w:rsid w:val="00237A78"/>
    <w:rsid w:val="003679AA"/>
    <w:rsid w:val="003D0EBC"/>
    <w:rsid w:val="00417BCE"/>
    <w:rsid w:val="004A21DE"/>
    <w:rsid w:val="004C4300"/>
    <w:rsid w:val="004E2344"/>
    <w:rsid w:val="00501155"/>
    <w:rsid w:val="00584FD6"/>
    <w:rsid w:val="005963A7"/>
    <w:rsid w:val="005A059F"/>
    <w:rsid w:val="006228B3"/>
    <w:rsid w:val="006857DA"/>
    <w:rsid w:val="006A0455"/>
    <w:rsid w:val="006B6377"/>
    <w:rsid w:val="00712B0A"/>
    <w:rsid w:val="00771E6C"/>
    <w:rsid w:val="00795998"/>
    <w:rsid w:val="008006CB"/>
    <w:rsid w:val="00811616"/>
    <w:rsid w:val="00811B0B"/>
    <w:rsid w:val="008662FE"/>
    <w:rsid w:val="008B4025"/>
    <w:rsid w:val="008D21AB"/>
    <w:rsid w:val="008F5BBC"/>
    <w:rsid w:val="0092257B"/>
    <w:rsid w:val="0096576C"/>
    <w:rsid w:val="009D501D"/>
    <w:rsid w:val="00A2782A"/>
    <w:rsid w:val="00A36BA6"/>
    <w:rsid w:val="00A551D1"/>
    <w:rsid w:val="00AE702B"/>
    <w:rsid w:val="00B32400"/>
    <w:rsid w:val="00B73CD9"/>
    <w:rsid w:val="00B80D3D"/>
    <w:rsid w:val="00BB4E37"/>
    <w:rsid w:val="00BB7836"/>
    <w:rsid w:val="00BE2907"/>
    <w:rsid w:val="00BF734B"/>
    <w:rsid w:val="00C24037"/>
    <w:rsid w:val="00C46CF9"/>
    <w:rsid w:val="00C55C4B"/>
    <w:rsid w:val="00C66D9A"/>
    <w:rsid w:val="00CE3EAF"/>
    <w:rsid w:val="00CE6E85"/>
    <w:rsid w:val="00D04166"/>
    <w:rsid w:val="00D31056"/>
    <w:rsid w:val="00D34A8A"/>
    <w:rsid w:val="00DA6031"/>
    <w:rsid w:val="00DE6717"/>
    <w:rsid w:val="00DF02B5"/>
    <w:rsid w:val="00E17CC5"/>
    <w:rsid w:val="00E45D69"/>
    <w:rsid w:val="00EF634F"/>
    <w:rsid w:val="00F42305"/>
    <w:rsid w:val="00F67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0321C"/>
  <w15:chartTrackingRefBased/>
  <w15:docId w15:val="{E1F55933-B1D0-EE44-A6ED-2430DA09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3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D3D"/>
    <w:pPr>
      <w:tabs>
        <w:tab w:val="center" w:pos="4513"/>
        <w:tab w:val="right" w:pos="9026"/>
      </w:tabs>
    </w:pPr>
  </w:style>
  <w:style w:type="character" w:customStyle="1" w:styleId="HeaderChar">
    <w:name w:val="Header Char"/>
    <w:basedOn w:val="DefaultParagraphFont"/>
    <w:link w:val="Header"/>
    <w:uiPriority w:val="99"/>
    <w:rsid w:val="00B80D3D"/>
  </w:style>
  <w:style w:type="paragraph" w:styleId="Footer">
    <w:name w:val="footer"/>
    <w:basedOn w:val="Normal"/>
    <w:link w:val="FooterChar"/>
    <w:uiPriority w:val="99"/>
    <w:unhideWhenUsed/>
    <w:rsid w:val="00B80D3D"/>
    <w:pPr>
      <w:tabs>
        <w:tab w:val="center" w:pos="4513"/>
        <w:tab w:val="right" w:pos="9026"/>
      </w:tabs>
    </w:pPr>
  </w:style>
  <w:style w:type="character" w:customStyle="1" w:styleId="FooterChar">
    <w:name w:val="Footer Char"/>
    <w:basedOn w:val="DefaultParagraphFont"/>
    <w:link w:val="Footer"/>
    <w:uiPriority w:val="99"/>
    <w:rsid w:val="00B80D3D"/>
  </w:style>
  <w:style w:type="table" w:styleId="TableGrid">
    <w:name w:val="Table Grid"/>
    <w:basedOn w:val="TableNormal"/>
    <w:uiPriority w:val="39"/>
    <w:rsid w:val="00AE7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9AA"/>
    <w:pPr>
      <w:ind w:left="720"/>
      <w:contextualSpacing/>
    </w:pPr>
  </w:style>
  <w:style w:type="character" w:styleId="PageNumber">
    <w:name w:val="page number"/>
    <w:basedOn w:val="DefaultParagraphFont"/>
    <w:uiPriority w:val="99"/>
    <w:semiHidden/>
    <w:unhideWhenUsed/>
    <w:rsid w:val="008F5BBC"/>
  </w:style>
  <w:style w:type="paragraph" w:customStyle="1" w:styleId="Default">
    <w:name w:val="Default"/>
    <w:rsid w:val="00EF634F"/>
    <w:pPr>
      <w:autoSpaceDE w:val="0"/>
      <w:autoSpaceDN w:val="0"/>
      <w:adjustRightInd w:val="0"/>
    </w:pPr>
    <w:rPr>
      <w:rFonts w:ascii="Garamond" w:hAnsi="Garamond" w:cs="Garamond"/>
      <w:color w:val="000000"/>
    </w:rPr>
  </w:style>
  <w:style w:type="paragraph" w:customStyle="1" w:styleId="Heading">
    <w:name w:val="Heading"/>
    <w:basedOn w:val="Normal"/>
    <w:link w:val="HeadingChar"/>
    <w:qFormat/>
    <w:rsid w:val="005A059F"/>
    <w:rPr>
      <w:rFonts w:ascii="Arial" w:hAnsi="Arial" w:cs="Arial"/>
      <w:b/>
      <w:sz w:val="56"/>
      <w:szCs w:val="34"/>
    </w:rPr>
  </w:style>
  <w:style w:type="character" w:customStyle="1" w:styleId="HeadingChar">
    <w:name w:val="Heading Char"/>
    <w:basedOn w:val="DefaultParagraphFont"/>
    <w:link w:val="Heading"/>
    <w:rsid w:val="005A059F"/>
    <w:rPr>
      <w:rFonts w:ascii="Arial" w:hAnsi="Arial" w:cs="Arial"/>
      <w:b/>
      <w:sz w:val="56"/>
      <w:szCs w:val="34"/>
    </w:rPr>
  </w:style>
  <w:style w:type="paragraph" w:customStyle="1" w:styleId="BodyBoldBlue">
    <w:name w:val="Body Bold Blue"/>
    <w:basedOn w:val="Normal"/>
    <w:link w:val="BodyBoldBlueChar"/>
    <w:qFormat/>
    <w:rsid w:val="005A059F"/>
    <w:pPr>
      <w:autoSpaceDE w:val="0"/>
      <w:autoSpaceDN w:val="0"/>
      <w:adjustRightInd w:val="0"/>
      <w:jc w:val="both"/>
    </w:pPr>
    <w:rPr>
      <w:rFonts w:ascii="Arial" w:eastAsia="Times New Roman" w:hAnsi="Arial" w:cs="Arial"/>
      <w:b/>
      <w:sz w:val="20"/>
      <w:szCs w:val="20"/>
      <w:lang w:eastAsia="en-GB"/>
    </w:rPr>
  </w:style>
  <w:style w:type="character" w:customStyle="1" w:styleId="BodyBoldBlueChar">
    <w:name w:val="Body Bold Blue Char"/>
    <w:basedOn w:val="DefaultParagraphFont"/>
    <w:link w:val="BodyBoldBlue"/>
    <w:rsid w:val="005A059F"/>
    <w:rPr>
      <w:rFonts w:ascii="Arial" w:eastAsia="Times New Roman" w:hAnsi="Arial" w:cs="Arial"/>
      <w:b/>
      <w:sz w:val="20"/>
      <w:szCs w:val="20"/>
      <w:lang w:eastAsia="en-GB"/>
    </w:rPr>
  </w:style>
  <w:style w:type="paragraph" w:customStyle="1" w:styleId="BodyBoldRed">
    <w:name w:val="Body Bold Red"/>
    <w:basedOn w:val="Normal"/>
    <w:link w:val="BodyBoldRedChar"/>
    <w:qFormat/>
    <w:rsid w:val="005A059F"/>
    <w:pPr>
      <w:numPr>
        <w:numId w:val="17"/>
      </w:numPr>
      <w:autoSpaceDE w:val="0"/>
      <w:autoSpaceDN w:val="0"/>
      <w:adjustRightInd w:val="0"/>
      <w:spacing w:after="120"/>
      <w:jc w:val="both"/>
    </w:pPr>
    <w:rPr>
      <w:rFonts w:ascii="Arial" w:eastAsia="Times New Roman" w:hAnsi="Arial" w:cs="Arial"/>
      <w:b/>
      <w:bCs/>
      <w:color w:val="000000"/>
      <w:sz w:val="20"/>
      <w:szCs w:val="18"/>
      <w:lang w:eastAsia="en-GB"/>
    </w:rPr>
  </w:style>
  <w:style w:type="character" w:customStyle="1" w:styleId="BodyBoldRedChar">
    <w:name w:val="Body Bold Red Char"/>
    <w:basedOn w:val="DefaultParagraphFont"/>
    <w:link w:val="BodyBoldRed"/>
    <w:rsid w:val="005A059F"/>
    <w:rPr>
      <w:rFonts w:ascii="Arial" w:eastAsia="Times New Roman" w:hAnsi="Arial" w:cs="Arial"/>
      <w:b/>
      <w:bCs/>
      <w:color w:val="000000"/>
      <w:sz w:val="20"/>
      <w:szCs w:val="18"/>
      <w:lang w:eastAsia="en-GB"/>
    </w:rPr>
  </w:style>
  <w:style w:type="paragraph" w:styleId="NoSpacing">
    <w:name w:val="No Spacing"/>
    <w:uiPriority w:val="1"/>
    <w:qFormat/>
    <w:rsid w:val="00811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090792">
      <w:bodyDiv w:val="1"/>
      <w:marLeft w:val="0"/>
      <w:marRight w:val="0"/>
      <w:marTop w:val="0"/>
      <w:marBottom w:val="0"/>
      <w:divBdr>
        <w:top w:val="none" w:sz="0" w:space="0" w:color="auto"/>
        <w:left w:val="none" w:sz="0" w:space="0" w:color="auto"/>
        <w:bottom w:val="none" w:sz="0" w:space="0" w:color="auto"/>
        <w:right w:val="none" w:sz="0" w:space="0" w:color="auto"/>
      </w:divBdr>
    </w:div>
    <w:div w:id="454059942">
      <w:bodyDiv w:val="1"/>
      <w:marLeft w:val="0"/>
      <w:marRight w:val="0"/>
      <w:marTop w:val="0"/>
      <w:marBottom w:val="0"/>
      <w:divBdr>
        <w:top w:val="none" w:sz="0" w:space="0" w:color="auto"/>
        <w:left w:val="none" w:sz="0" w:space="0" w:color="auto"/>
        <w:bottom w:val="none" w:sz="0" w:space="0" w:color="auto"/>
        <w:right w:val="none" w:sz="0" w:space="0" w:color="auto"/>
      </w:divBdr>
    </w:div>
    <w:div w:id="808091053">
      <w:bodyDiv w:val="1"/>
      <w:marLeft w:val="0"/>
      <w:marRight w:val="0"/>
      <w:marTop w:val="0"/>
      <w:marBottom w:val="0"/>
      <w:divBdr>
        <w:top w:val="none" w:sz="0" w:space="0" w:color="auto"/>
        <w:left w:val="none" w:sz="0" w:space="0" w:color="auto"/>
        <w:bottom w:val="none" w:sz="0" w:space="0" w:color="auto"/>
        <w:right w:val="none" w:sz="0" w:space="0" w:color="auto"/>
      </w:divBdr>
    </w:div>
    <w:div w:id="1105149902">
      <w:bodyDiv w:val="1"/>
      <w:marLeft w:val="0"/>
      <w:marRight w:val="0"/>
      <w:marTop w:val="0"/>
      <w:marBottom w:val="0"/>
      <w:divBdr>
        <w:top w:val="none" w:sz="0" w:space="0" w:color="auto"/>
        <w:left w:val="none" w:sz="0" w:space="0" w:color="auto"/>
        <w:bottom w:val="none" w:sz="0" w:space="0" w:color="auto"/>
        <w:right w:val="none" w:sz="0" w:space="0" w:color="auto"/>
      </w:divBdr>
    </w:div>
    <w:div w:id="1322389981">
      <w:bodyDiv w:val="1"/>
      <w:marLeft w:val="0"/>
      <w:marRight w:val="0"/>
      <w:marTop w:val="0"/>
      <w:marBottom w:val="0"/>
      <w:divBdr>
        <w:top w:val="none" w:sz="0" w:space="0" w:color="auto"/>
        <w:left w:val="none" w:sz="0" w:space="0" w:color="auto"/>
        <w:bottom w:val="none" w:sz="0" w:space="0" w:color="auto"/>
        <w:right w:val="none" w:sz="0" w:space="0" w:color="auto"/>
      </w:divBdr>
    </w:div>
    <w:div w:id="211971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6114</Characters>
  <Application>Microsoft Office Word</Application>
  <DocSecurity>0</DocSecurity>
  <Lines>170</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Bates</dc:creator>
  <cp:keywords/>
  <dc:description/>
  <cp:lastModifiedBy>Jude Lloyd</cp:lastModifiedBy>
  <cp:revision>2</cp:revision>
  <dcterms:created xsi:type="dcterms:W3CDTF">2026-07-01T09:07:00Z</dcterms:created>
  <dcterms:modified xsi:type="dcterms:W3CDTF">2026-07-01T09:07:00Z</dcterms:modified>
</cp:coreProperties>
</file>